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F42B6" w14:textId="52FE8333" w:rsidR="009C563D" w:rsidRDefault="009C563D" w:rsidP="009C563D">
      <w:pPr>
        <w:rPr>
          <w:rFonts w:ascii="Arial" w:hAnsi="Arial" w:cs="Arial"/>
          <w:sz w:val="20"/>
          <w:szCs w:val="20"/>
        </w:rPr>
      </w:pPr>
      <w:r>
        <w:rPr>
          <w:rFonts w:ascii="Arial" w:hAnsi="Arial" w:cs="Arial"/>
          <w:sz w:val="20"/>
          <w:szCs w:val="20"/>
        </w:rPr>
        <w:t>Federal Ministry for Research, Technology and Space</w:t>
      </w:r>
    </w:p>
    <w:p w14:paraId="706EF397" w14:textId="77777777" w:rsidR="009C563D" w:rsidRDefault="009C563D" w:rsidP="009C563D">
      <w:pPr>
        <w:rPr>
          <w:rFonts w:ascii="Arial" w:hAnsi="Arial" w:cs="Arial"/>
          <w:sz w:val="20"/>
          <w:szCs w:val="20"/>
        </w:rPr>
      </w:pPr>
      <w:r w:rsidRPr="0098366E">
        <w:rPr>
          <w:rFonts w:ascii="Arial" w:hAnsi="Arial" w:cs="Arial"/>
          <w:b/>
          <w:bCs/>
          <w:sz w:val="20"/>
          <w:szCs w:val="20"/>
        </w:rPr>
        <w:t>Announcement of guidelines</w:t>
      </w:r>
      <w:r>
        <w:rPr>
          <w:rFonts w:ascii="Arial" w:hAnsi="Arial" w:cs="Arial"/>
          <w:sz w:val="20"/>
          <w:szCs w:val="20"/>
        </w:rPr>
        <w:t xml:space="preserve"> for the funding of strategic project funding with the Republic of Korea with the participation of industry and science (2+2 projects) on the topics of "Semiconductors and AI-based assistance robotics"</w:t>
      </w:r>
    </w:p>
    <w:p w14:paraId="6B83DFE3" w14:textId="53250D9C" w:rsidR="009C563D" w:rsidRDefault="009C563D" w:rsidP="009C563D">
      <w:pPr>
        <w:rPr>
          <w:rFonts w:ascii="Arial" w:hAnsi="Arial" w:cs="Arial"/>
          <w:sz w:val="20"/>
          <w:szCs w:val="20"/>
        </w:rPr>
      </w:pPr>
    </w:p>
    <w:p w14:paraId="42AA4AAE" w14:textId="7A3E9AB3" w:rsidR="0098366E" w:rsidRPr="00F91EA5" w:rsidRDefault="00F91EA5" w:rsidP="009C563D">
      <w:pPr>
        <w:rPr>
          <w:rFonts w:ascii="Arial" w:hAnsi="Arial" w:cs="Arial"/>
          <w:b/>
          <w:bCs/>
          <w:i/>
          <w:iCs/>
          <w:sz w:val="20"/>
          <w:szCs w:val="20"/>
          <w:lang w:eastAsia="ko-KR"/>
        </w:rPr>
      </w:pPr>
      <w:r w:rsidRPr="00F91EA5">
        <w:rPr>
          <w:rFonts w:ascii="Arial" w:hAnsi="Arial" w:cs="Arial"/>
          <w:b/>
          <w:bCs/>
          <w:i/>
          <w:iCs/>
          <w:sz w:val="20"/>
          <w:szCs w:val="20"/>
          <w:lang w:eastAsia="ko-KR"/>
        </w:rPr>
        <w:t>Note:</w:t>
      </w:r>
      <w:r w:rsidR="0098366E" w:rsidRPr="00F91EA5">
        <w:rPr>
          <w:rFonts w:ascii="Arial" w:hAnsi="Arial" w:cs="Arial" w:hint="eastAsia"/>
          <w:b/>
          <w:bCs/>
          <w:i/>
          <w:iCs/>
          <w:sz w:val="20"/>
          <w:szCs w:val="20"/>
          <w:lang w:eastAsia="ko-KR"/>
        </w:rPr>
        <w:t xml:space="preserve"> </w:t>
      </w:r>
      <w:r w:rsidR="0098366E" w:rsidRPr="00F91EA5">
        <w:rPr>
          <w:rFonts w:ascii="Arial" w:hAnsi="Arial" w:cs="Arial"/>
          <w:b/>
          <w:bCs/>
          <w:i/>
          <w:iCs/>
          <w:sz w:val="20"/>
          <w:szCs w:val="20"/>
          <w:lang w:eastAsia="ko-KR"/>
        </w:rPr>
        <w:t>This English document is for courtesy purpose only, as there is no official English text from the German Side.</w:t>
      </w:r>
    </w:p>
    <w:p w14:paraId="29C76D3E" w14:textId="77777777" w:rsidR="0098366E" w:rsidRDefault="0098366E" w:rsidP="009C563D">
      <w:pPr>
        <w:rPr>
          <w:rFonts w:ascii="Arial" w:hAnsi="Arial" w:cs="Arial"/>
          <w:sz w:val="20"/>
          <w:szCs w:val="20"/>
        </w:rPr>
      </w:pPr>
    </w:p>
    <w:p w14:paraId="3D31075E" w14:textId="534A2945" w:rsidR="009C563D" w:rsidRDefault="009C563D" w:rsidP="009C563D">
      <w:pPr>
        <w:rPr>
          <w:rFonts w:ascii="Arial" w:hAnsi="Arial" w:cs="Arial"/>
          <w:sz w:val="20"/>
          <w:szCs w:val="20"/>
        </w:rPr>
      </w:pPr>
      <w:r>
        <w:rPr>
          <w:rFonts w:ascii="Arial" w:hAnsi="Arial" w:cs="Arial"/>
          <w:sz w:val="20"/>
          <w:szCs w:val="20"/>
        </w:rPr>
        <w:t xml:space="preserve">From </w:t>
      </w:r>
      <w:r w:rsidR="00BE00E3">
        <w:rPr>
          <w:rFonts w:ascii="Arial" w:hAnsi="Arial" w:cs="Arial"/>
          <w:sz w:val="20"/>
          <w:szCs w:val="20"/>
        </w:rPr>
        <w:t>11 August</w:t>
      </w:r>
      <w:r>
        <w:rPr>
          <w:rFonts w:ascii="Arial" w:hAnsi="Arial" w:cs="Arial"/>
          <w:sz w:val="20"/>
          <w:szCs w:val="20"/>
        </w:rPr>
        <w:t xml:space="preserve"> 2026</w:t>
      </w:r>
    </w:p>
    <w:p w14:paraId="1CF47D63" w14:textId="77777777" w:rsidR="009C563D" w:rsidRDefault="009C563D" w:rsidP="009C563D">
      <w:pPr>
        <w:rPr>
          <w:rFonts w:ascii="Arial" w:hAnsi="Arial" w:cs="Arial"/>
          <w:sz w:val="20"/>
          <w:szCs w:val="20"/>
        </w:rPr>
      </w:pPr>
    </w:p>
    <w:p w14:paraId="6A7B0971" w14:textId="77777777" w:rsidR="009C563D" w:rsidRDefault="009C563D" w:rsidP="009C563D">
      <w:pPr>
        <w:rPr>
          <w:rFonts w:ascii="Arial" w:hAnsi="Arial" w:cs="Arial"/>
          <w:sz w:val="20"/>
          <w:szCs w:val="20"/>
        </w:rPr>
      </w:pPr>
      <w:r>
        <w:rPr>
          <w:rFonts w:ascii="Arial" w:hAnsi="Arial" w:cs="Arial"/>
          <w:sz w:val="20"/>
          <w:szCs w:val="20"/>
        </w:rPr>
        <w:t>1 Funding objective, funding purpose, legal basis</w:t>
      </w:r>
    </w:p>
    <w:p w14:paraId="0D262306" w14:textId="77777777" w:rsidR="009C563D" w:rsidRDefault="009C563D" w:rsidP="009C563D">
      <w:pPr>
        <w:rPr>
          <w:rFonts w:ascii="Arial" w:hAnsi="Arial" w:cs="Arial"/>
          <w:sz w:val="20"/>
          <w:szCs w:val="20"/>
        </w:rPr>
      </w:pPr>
      <w:r>
        <w:rPr>
          <w:rFonts w:ascii="Arial" w:hAnsi="Arial" w:cs="Arial"/>
          <w:sz w:val="20"/>
          <w:szCs w:val="20"/>
        </w:rPr>
        <w:t>The Republic of Korea (Korea) is a strategic partner of Germany, particularly in the field of scientific and technological cooperation (S&amp;T cooperation). Based on the 1986 agreement on S&amp;T cooperation with Korea, cooperation in the fields of research, technology and innovation is to be further intensified.</w:t>
      </w:r>
    </w:p>
    <w:p w14:paraId="0B1A5109" w14:textId="77777777" w:rsidR="009C563D" w:rsidRDefault="009C563D" w:rsidP="009C563D">
      <w:pPr>
        <w:rPr>
          <w:rFonts w:ascii="Arial" w:hAnsi="Arial" w:cs="Arial"/>
          <w:sz w:val="20"/>
          <w:szCs w:val="20"/>
        </w:rPr>
      </w:pPr>
      <w:r>
        <w:rPr>
          <w:rFonts w:ascii="Arial" w:hAnsi="Arial" w:cs="Arial"/>
          <w:sz w:val="20"/>
          <w:szCs w:val="20"/>
        </w:rPr>
        <w:t>The Federal Ministry of Research, Technology and Space (BMFTR) and the Korean Ministry of Trade, Industry and Resources (MOTIR) support joint projects through strategic project funding measures to promote cooperation between Germany and Korea. The measure aims to promote joint research projects of mutual interest and thus contribute to increased S&amp;T cooperation between Germany and Korea.</w:t>
      </w:r>
    </w:p>
    <w:p w14:paraId="0BA36E0F" w14:textId="77777777" w:rsidR="009C563D" w:rsidRDefault="009C563D" w:rsidP="009C563D">
      <w:pPr>
        <w:rPr>
          <w:rFonts w:ascii="Arial" w:hAnsi="Arial" w:cs="Arial"/>
          <w:sz w:val="20"/>
          <w:szCs w:val="20"/>
        </w:rPr>
      </w:pPr>
      <w:r>
        <w:rPr>
          <w:rFonts w:ascii="Arial" w:hAnsi="Arial" w:cs="Arial"/>
          <w:sz w:val="20"/>
          <w:szCs w:val="20"/>
        </w:rPr>
        <w:t>This funding programme is part of the High-Tech Agenda Germany. The "Semiconductors" thematic area also picks up on the objectives of the German government's microelectronics strategy. The thematic focus "AI-based assistance robotics" also addresses the BMFTR's "Robotics research" action plan. Semiconductors and AI-based assistance robotics are among the central key technologies. While semiconductors as the basis of modern electronics enable innovative solutions for energy efficiency, digital infrastructure and Industry 4.0, AI-based assistance robotics opens up new perspectives in personalised care, the world of work and everyday life. Both areas complement each other: advances in semiconductor technology are driving the performance of intelligent robotic systems - and conversely, AI research is inspiring the development of smart, energy-efficient chips. Together, they are helping to overcome social challenges and sustainably improve quality of life.</w:t>
      </w:r>
    </w:p>
    <w:p w14:paraId="17C1FA3C" w14:textId="77777777" w:rsidR="009C563D" w:rsidRDefault="009C563D" w:rsidP="009C563D">
      <w:pPr>
        <w:rPr>
          <w:rFonts w:ascii="Arial" w:hAnsi="Arial" w:cs="Arial"/>
          <w:sz w:val="20"/>
          <w:szCs w:val="20"/>
        </w:rPr>
      </w:pPr>
      <w:r>
        <w:rPr>
          <w:rFonts w:ascii="Arial" w:hAnsi="Arial" w:cs="Arial"/>
          <w:sz w:val="20"/>
          <w:szCs w:val="20"/>
        </w:rPr>
        <w:t>Germany and Korea have recognised the importance of these topics and both countries have strong capabilities in these areas.</w:t>
      </w:r>
    </w:p>
    <w:p w14:paraId="07A99FE6" w14:textId="77777777" w:rsidR="009C563D" w:rsidRDefault="009C563D" w:rsidP="009C563D">
      <w:pPr>
        <w:rPr>
          <w:rFonts w:ascii="Arial" w:hAnsi="Arial" w:cs="Arial"/>
          <w:sz w:val="20"/>
          <w:szCs w:val="20"/>
        </w:rPr>
      </w:pPr>
      <w:r>
        <w:rPr>
          <w:rFonts w:ascii="Arial" w:hAnsi="Arial" w:cs="Arial"/>
          <w:sz w:val="20"/>
          <w:szCs w:val="20"/>
        </w:rPr>
        <w:t>The German government's "Future Strategy for Research and Innovation" sets thematic priorities for research and innovation. The priority tasks for the future include the digital economy and society, sustainable economic activity and innovations in the world of work. The funding programme is aimed in particular at small and medium-sized enterprises (SMEs) that want to establish themselves on the market and become more competitive.</w:t>
      </w:r>
    </w:p>
    <w:p w14:paraId="1167F4B4" w14:textId="77777777" w:rsidR="009C563D" w:rsidRDefault="009C563D" w:rsidP="009C563D">
      <w:pPr>
        <w:rPr>
          <w:rFonts w:ascii="Arial" w:hAnsi="Arial" w:cs="Arial"/>
          <w:sz w:val="20"/>
          <w:szCs w:val="20"/>
        </w:rPr>
      </w:pPr>
      <w:r>
        <w:rPr>
          <w:rFonts w:ascii="Arial" w:hAnsi="Arial" w:cs="Arial"/>
          <w:sz w:val="20"/>
          <w:szCs w:val="20"/>
        </w:rPr>
        <w:t>R&amp;D is the starting point for establishing innovative products and services in this area. SMEs play a particularly important role here, as they are not only a key driver of innovation, but also represent an important interface for the transfer of research results from science to industry. In this way, investments in R&amp;D secure jobs and the standard of living in the future.</w:t>
      </w:r>
    </w:p>
    <w:p w14:paraId="5C234F11" w14:textId="77777777" w:rsidR="009C563D" w:rsidRDefault="009C563D" w:rsidP="009C563D">
      <w:pPr>
        <w:rPr>
          <w:rFonts w:ascii="Arial" w:hAnsi="Arial" w:cs="Arial"/>
          <w:sz w:val="20"/>
          <w:szCs w:val="20"/>
        </w:rPr>
      </w:pPr>
    </w:p>
    <w:p w14:paraId="519D296C" w14:textId="77777777" w:rsidR="009C563D" w:rsidRDefault="009C563D" w:rsidP="009C563D">
      <w:pPr>
        <w:pStyle w:val="a4"/>
        <w:numPr>
          <w:ilvl w:val="1"/>
          <w:numId w:val="1"/>
        </w:numPr>
        <w:rPr>
          <w:rFonts w:ascii="Arial" w:hAnsi="Arial" w:cs="Arial"/>
          <w:sz w:val="20"/>
          <w:szCs w:val="20"/>
        </w:rPr>
      </w:pPr>
      <w:r>
        <w:rPr>
          <w:rFonts w:ascii="Arial" w:hAnsi="Arial" w:cs="Arial"/>
          <w:sz w:val="20"/>
          <w:szCs w:val="20"/>
        </w:rPr>
        <w:lastRenderedPageBreak/>
        <w:t>Funding objective</w:t>
      </w:r>
    </w:p>
    <w:p w14:paraId="154B03CE" w14:textId="77777777" w:rsidR="009C563D" w:rsidRDefault="009C563D" w:rsidP="009C563D">
      <w:pPr>
        <w:rPr>
          <w:rFonts w:ascii="Arial" w:hAnsi="Arial" w:cs="Arial"/>
          <w:sz w:val="20"/>
          <w:szCs w:val="20"/>
        </w:rPr>
      </w:pPr>
      <w:r>
        <w:rPr>
          <w:rFonts w:ascii="Arial" w:hAnsi="Arial" w:cs="Arial"/>
          <w:sz w:val="20"/>
          <w:szCs w:val="20"/>
        </w:rPr>
        <w:t>The aim of this funding programme is</w:t>
      </w:r>
    </w:p>
    <w:p w14:paraId="79DDBB11" w14:textId="77777777" w:rsidR="009C563D" w:rsidRDefault="009C563D" w:rsidP="009C563D">
      <w:pPr>
        <w:rPr>
          <w:rFonts w:ascii="Arial" w:hAnsi="Arial" w:cs="Arial"/>
          <w:sz w:val="20"/>
          <w:szCs w:val="20"/>
        </w:rPr>
      </w:pPr>
      <w:r>
        <w:rPr>
          <w:rFonts w:ascii="Arial" w:hAnsi="Arial" w:cs="Arial"/>
          <w:sz w:val="20"/>
          <w:szCs w:val="20"/>
        </w:rPr>
        <w:t>a) the development of technical innovations or adaptations to the conditions in the partner country in the funding priorities listed under point 2 and a significant increase in the degree of technological maturity that will enable the subsequent market launch of products, processes, procedures or services,</w:t>
      </w:r>
    </w:p>
    <w:p w14:paraId="4A5E7515" w14:textId="77777777" w:rsidR="009C563D" w:rsidRDefault="009C563D" w:rsidP="009C563D">
      <w:pPr>
        <w:rPr>
          <w:rFonts w:ascii="Arial" w:hAnsi="Arial" w:cs="Arial"/>
          <w:sz w:val="20"/>
          <w:szCs w:val="20"/>
        </w:rPr>
      </w:pPr>
      <w:r>
        <w:rPr>
          <w:rFonts w:ascii="Arial" w:hAnsi="Arial" w:cs="Arial"/>
          <w:sz w:val="20"/>
          <w:szCs w:val="20"/>
        </w:rPr>
        <w:t>b) increasing the number of German companies that are active on the Korean market or are planning specific activities,</w:t>
      </w:r>
    </w:p>
    <w:p w14:paraId="24BE94DA" w14:textId="0869947C" w:rsidR="009C563D" w:rsidRDefault="009C563D" w:rsidP="009C563D">
      <w:pPr>
        <w:rPr>
          <w:rFonts w:ascii="Arial" w:hAnsi="Arial" w:cs="Arial"/>
          <w:sz w:val="20"/>
          <w:szCs w:val="20"/>
        </w:rPr>
      </w:pPr>
      <w:r>
        <w:rPr>
          <w:rFonts w:ascii="Arial" w:hAnsi="Arial" w:cs="Arial"/>
          <w:sz w:val="20"/>
          <w:szCs w:val="20"/>
        </w:rPr>
        <w:t>c) the intensification of STC with Korea and the strengthening of German-Korean partnerships and networks</w:t>
      </w:r>
      <w:r w:rsidR="00BC424C">
        <w:rPr>
          <w:rFonts w:ascii="Arial" w:hAnsi="Arial" w:cs="Arial"/>
          <w:sz w:val="20"/>
          <w:szCs w:val="20"/>
        </w:rPr>
        <w:t>.</w:t>
      </w:r>
    </w:p>
    <w:p w14:paraId="3E612A17" w14:textId="12FB119F" w:rsidR="009C563D" w:rsidRDefault="009C563D" w:rsidP="009C563D">
      <w:pPr>
        <w:rPr>
          <w:rFonts w:ascii="Arial" w:hAnsi="Arial" w:cs="Arial"/>
          <w:sz w:val="20"/>
          <w:szCs w:val="20"/>
        </w:rPr>
      </w:pPr>
      <w:r>
        <w:rPr>
          <w:rFonts w:ascii="Arial" w:hAnsi="Arial" w:cs="Arial"/>
          <w:sz w:val="20"/>
          <w:szCs w:val="20"/>
        </w:rPr>
        <w:t>The objective of the measure has been achieved if, at the end of the funding period</w:t>
      </w:r>
      <w:r w:rsidR="00092639">
        <w:rPr>
          <w:rFonts w:ascii="Arial" w:hAnsi="Arial" w:cs="Arial"/>
          <w:sz w:val="20"/>
          <w:szCs w:val="20"/>
        </w:rPr>
        <w:t>,</w:t>
      </w:r>
    </w:p>
    <w:p w14:paraId="3098855B" w14:textId="77777777" w:rsidR="009C563D" w:rsidRDefault="009C563D" w:rsidP="009C563D">
      <w:pPr>
        <w:rPr>
          <w:rFonts w:ascii="Arial" w:hAnsi="Arial" w:cs="Arial"/>
          <w:sz w:val="20"/>
          <w:szCs w:val="20"/>
        </w:rPr>
      </w:pPr>
      <w:r>
        <w:rPr>
          <w:rFonts w:ascii="Arial" w:hAnsi="Arial" w:cs="Arial"/>
          <w:sz w:val="20"/>
          <w:szCs w:val="20"/>
        </w:rPr>
        <w:t>a) the funded projects show a significant increase in the degree of technological maturity and ideally market-ready prototypes or demonstrators have already been developed and the results have been secured by property rights (</w:t>
      </w:r>
      <w:proofErr w:type="gramStart"/>
      <w:r>
        <w:rPr>
          <w:rFonts w:ascii="Arial" w:hAnsi="Arial" w:cs="Arial"/>
          <w:sz w:val="20"/>
          <w:szCs w:val="20"/>
        </w:rPr>
        <w:t>e.g.</w:t>
      </w:r>
      <w:proofErr w:type="gramEnd"/>
      <w:r>
        <w:rPr>
          <w:rFonts w:ascii="Arial" w:hAnsi="Arial" w:cs="Arial"/>
          <w:sz w:val="20"/>
          <w:szCs w:val="20"/>
        </w:rPr>
        <w:t xml:space="preserve"> patents) or published in relevant trade journals,</w:t>
      </w:r>
    </w:p>
    <w:p w14:paraId="6640B518" w14:textId="77777777" w:rsidR="009C563D" w:rsidRDefault="009C563D" w:rsidP="009C563D">
      <w:pPr>
        <w:rPr>
          <w:rFonts w:ascii="Arial" w:hAnsi="Arial" w:cs="Arial"/>
          <w:sz w:val="20"/>
          <w:szCs w:val="20"/>
        </w:rPr>
      </w:pPr>
      <w:r>
        <w:rPr>
          <w:rFonts w:ascii="Arial" w:hAnsi="Arial" w:cs="Arial"/>
          <w:sz w:val="20"/>
          <w:szCs w:val="20"/>
        </w:rPr>
        <w:t>b) the German industrial partners of the R&amp;D alliances have become active on the Korean market or are planning to enter the market or have expanded existing activities,</w:t>
      </w:r>
    </w:p>
    <w:p w14:paraId="5B704D08" w14:textId="44DFBD14" w:rsidR="009C563D" w:rsidRDefault="009C563D" w:rsidP="009C563D">
      <w:pPr>
        <w:rPr>
          <w:rFonts w:ascii="Arial" w:hAnsi="Arial" w:cs="Arial"/>
          <w:sz w:val="20"/>
          <w:szCs w:val="20"/>
        </w:rPr>
      </w:pPr>
      <w:r>
        <w:rPr>
          <w:rFonts w:ascii="Arial" w:hAnsi="Arial" w:cs="Arial"/>
          <w:sz w:val="20"/>
          <w:szCs w:val="20"/>
        </w:rPr>
        <w:t>c) the quantity and quality of German-Korean R&amp;D partnerships has been increased and a continuation is planned, for example through (applications for) follow-up projects, new institutional partnerships, joint study programmes, joint economic activities of the industrial partners.</w:t>
      </w:r>
    </w:p>
    <w:p w14:paraId="56658A92" w14:textId="77777777" w:rsidR="00092639" w:rsidRDefault="00092639" w:rsidP="009C563D">
      <w:pPr>
        <w:rPr>
          <w:rFonts w:ascii="Arial" w:hAnsi="Arial" w:cs="Arial"/>
          <w:sz w:val="20"/>
          <w:szCs w:val="20"/>
        </w:rPr>
      </w:pPr>
    </w:p>
    <w:p w14:paraId="7E481AA6" w14:textId="77777777" w:rsidR="009C563D" w:rsidRDefault="009C563D" w:rsidP="009C563D">
      <w:pPr>
        <w:rPr>
          <w:rFonts w:ascii="Arial" w:hAnsi="Arial" w:cs="Arial"/>
          <w:sz w:val="20"/>
          <w:szCs w:val="20"/>
        </w:rPr>
      </w:pPr>
      <w:r>
        <w:rPr>
          <w:rFonts w:ascii="Arial" w:hAnsi="Arial" w:cs="Arial"/>
          <w:sz w:val="20"/>
          <w:szCs w:val="20"/>
        </w:rPr>
        <w:t>1.2 Purpose of funding</w:t>
      </w:r>
    </w:p>
    <w:p w14:paraId="2F333DFA" w14:textId="77777777" w:rsidR="009C563D" w:rsidRDefault="009C563D" w:rsidP="009C563D">
      <w:pPr>
        <w:rPr>
          <w:rFonts w:ascii="Arial" w:hAnsi="Arial" w:cs="Arial"/>
          <w:sz w:val="20"/>
          <w:szCs w:val="20"/>
        </w:rPr>
      </w:pPr>
      <w:r>
        <w:rPr>
          <w:rFonts w:ascii="Arial" w:hAnsi="Arial" w:cs="Arial"/>
          <w:sz w:val="20"/>
          <w:szCs w:val="20"/>
        </w:rPr>
        <w:t>Funding is provided for bilateral R&amp;D projects involving science and industry (2+2 mode). The involvement of German SMEs in particular is intended to ensure a high level of practical relevance and subsequent commercial usability of the research results in order to make an overall contribution to a more sustainable economy. The funded projects should also serve to prepare applications for follow-up projects, for example to the BMFTR, the European Union (EU) or funding organisations such as the German Research Foundation (DFG).</w:t>
      </w:r>
    </w:p>
    <w:p w14:paraId="5BDD7A68" w14:textId="77777777" w:rsidR="009C563D" w:rsidRDefault="009C563D" w:rsidP="009C563D">
      <w:pPr>
        <w:rPr>
          <w:rFonts w:ascii="Arial" w:hAnsi="Arial" w:cs="Arial"/>
          <w:sz w:val="20"/>
          <w:szCs w:val="20"/>
        </w:rPr>
      </w:pPr>
      <w:r>
        <w:rPr>
          <w:rFonts w:ascii="Arial" w:hAnsi="Arial" w:cs="Arial"/>
          <w:sz w:val="20"/>
          <w:szCs w:val="20"/>
        </w:rPr>
        <w:t>The results of the funded project may only be used in the Federal Republic of Germany or the European Economic Area (EEA) and Switzerland as well as in Korea.</w:t>
      </w:r>
    </w:p>
    <w:p w14:paraId="5AADD8C6" w14:textId="77777777" w:rsidR="009C563D" w:rsidRDefault="009C563D" w:rsidP="009C563D">
      <w:pPr>
        <w:rPr>
          <w:rFonts w:ascii="Arial" w:hAnsi="Arial" w:cs="Arial"/>
          <w:sz w:val="20"/>
          <w:szCs w:val="20"/>
        </w:rPr>
      </w:pPr>
    </w:p>
    <w:p w14:paraId="5A61FA78" w14:textId="77777777" w:rsidR="009C563D" w:rsidRDefault="009C563D" w:rsidP="009C563D">
      <w:pPr>
        <w:rPr>
          <w:rFonts w:ascii="Arial" w:hAnsi="Arial" w:cs="Arial"/>
          <w:sz w:val="20"/>
          <w:szCs w:val="20"/>
        </w:rPr>
      </w:pPr>
      <w:r>
        <w:rPr>
          <w:rFonts w:ascii="Arial" w:hAnsi="Arial" w:cs="Arial"/>
          <w:sz w:val="20"/>
          <w:szCs w:val="20"/>
        </w:rPr>
        <w:t>1.3 Legal basis</w:t>
      </w:r>
    </w:p>
    <w:p w14:paraId="7BD2C5ED" w14:textId="77777777" w:rsidR="009C563D" w:rsidRDefault="009C563D" w:rsidP="009C563D">
      <w:pPr>
        <w:rPr>
          <w:rFonts w:ascii="Arial" w:hAnsi="Arial" w:cs="Arial"/>
          <w:sz w:val="20"/>
          <w:szCs w:val="20"/>
        </w:rPr>
      </w:pPr>
      <w:r>
        <w:rPr>
          <w:rFonts w:ascii="Arial" w:hAnsi="Arial" w:cs="Arial"/>
          <w:sz w:val="20"/>
          <w:szCs w:val="20"/>
        </w:rPr>
        <w:t>The Federal Government will award grants in accordance with these funding guidelines, Sections 23 and 44 of the Federal Budget Code (BHO) and the administrative regulations issued in this regard, as well as the "Guidelines for Grant Applications on an Expenditure Basis (AZA/AZAP/AZV)" and/or the "Guidelines for Grant Applications on a Cost Basis by Commercial Enterprises (AZK)" of the Federal Ministry of Research, Technology and Space (BMFTR). There is no entitlement to the grant. Rather, the granting authority decides on the basis of its dutiful discretion within the framework of the available budget funds.</w:t>
      </w:r>
    </w:p>
    <w:p w14:paraId="60000A5C" w14:textId="77777777" w:rsidR="009C563D" w:rsidRDefault="009C563D" w:rsidP="009C563D">
      <w:pPr>
        <w:rPr>
          <w:rFonts w:ascii="Arial" w:hAnsi="Arial" w:cs="Arial"/>
          <w:sz w:val="20"/>
          <w:szCs w:val="20"/>
        </w:rPr>
      </w:pPr>
      <w:r>
        <w:rPr>
          <w:rFonts w:ascii="Arial" w:hAnsi="Arial" w:cs="Arial"/>
          <w:sz w:val="20"/>
          <w:szCs w:val="20"/>
        </w:rPr>
        <w:lastRenderedPageBreak/>
        <w:t>According to these funding guidelines, state aid is granted on the basis of Article 25 (1) and (2) (b) and (c) and Article 28 (1) of the EU Commission's General Block Exemption Regulation (GBER).  Funding is granted in compliance with the common provisions set out in Chapter I of the GBER, in particular taking into account the definitions set out in Article 2 of the Regulation (see the Annex on State aid requirements for the funding guideline).</w:t>
      </w:r>
    </w:p>
    <w:p w14:paraId="7C9A4F99" w14:textId="77777777" w:rsidR="009C563D" w:rsidRDefault="009C563D" w:rsidP="009C563D">
      <w:pPr>
        <w:rPr>
          <w:rFonts w:ascii="Arial" w:hAnsi="Arial" w:cs="Arial"/>
          <w:sz w:val="20"/>
          <w:szCs w:val="20"/>
        </w:rPr>
      </w:pPr>
    </w:p>
    <w:p w14:paraId="46EC9B2A" w14:textId="77777777" w:rsidR="009C563D" w:rsidRDefault="009C563D" w:rsidP="009C563D">
      <w:pPr>
        <w:rPr>
          <w:rFonts w:ascii="Arial" w:hAnsi="Arial" w:cs="Arial"/>
          <w:sz w:val="20"/>
          <w:szCs w:val="20"/>
        </w:rPr>
      </w:pPr>
    </w:p>
    <w:p w14:paraId="7E097A63" w14:textId="77777777" w:rsidR="009C563D" w:rsidRDefault="009C563D" w:rsidP="009C563D">
      <w:pPr>
        <w:rPr>
          <w:rFonts w:ascii="Arial" w:hAnsi="Arial" w:cs="Arial"/>
          <w:sz w:val="20"/>
          <w:szCs w:val="20"/>
        </w:rPr>
      </w:pPr>
      <w:r>
        <w:rPr>
          <w:rFonts w:ascii="Arial" w:hAnsi="Arial" w:cs="Arial"/>
          <w:sz w:val="20"/>
          <w:szCs w:val="20"/>
        </w:rPr>
        <w:t>2 Object of the funding</w:t>
      </w:r>
    </w:p>
    <w:p w14:paraId="4CA929E4" w14:textId="77777777" w:rsidR="009C563D" w:rsidRDefault="009C563D" w:rsidP="009C563D">
      <w:pPr>
        <w:rPr>
          <w:rFonts w:ascii="Arial" w:hAnsi="Arial" w:cs="Arial"/>
          <w:sz w:val="20"/>
          <w:szCs w:val="20"/>
        </w:rPr>
      </w:pPr>
      <w:r>
        <w:rPr>
          <w:rFonts w:ascii="Arial" w:hAnsi="Arial" w:cs="Arial"/>
          <w:sz w:val="20"/>
          <w:szCs w:val="20"/>
        </w:rPr>
        <w:t>This funding guideline provides funding for collaborative research projects that address one or more of the following topics in international cooperation with partners from Korea in accordance with the funding purpose described above:</w:t>
      </w:r>
    </w:p>
    <w:p w14:paraId="10B8E879" w14:textId="77777777" w:rsidR="009C563D" w:rsidRPr="00F77ACD" w:rsidRDefault="009C563D" w:rsidP="009C563D">
      <w:pPr>
        <w:rPr>
          <w:rFonts w:ascii="Arial" w:hAnsi="Arial" w:cs="Arial"/>
          <w:sz w:val="20"/>
          <w:szCs w:val="20"/>
          <w:lang w:val="de-DE"/>
        </w:rPr>
      </w:pPr>
      <w:r w:rsidRPr="00F77ACD">
        <w:rPr>
          <w:rFonts w:ascii="Arial" w:hAnsi="Arial" w:cs="Arial"/>
          <w:sz w:val="20"/>
          <w:szCs w:val="20"/>
        </w:rPr>
        <w:t>Topic 1: Semiconductors</w:t>
      </w:r>
    </w:p>
    <w:p w14:paraId="20BB18DD" w14:textId="77777777" w:rsidR="009C563D" w:rsidRPr="00F77ACD" w:rsidRDefault="009C563D" w:rsidP="009C563D">
      <w:pPr>
        <w:numPr>
          <w:ilvl w:val="0"/>
          <w:numId w:val="2"/>
        </w:numPr>
        <w:rPr>
          <w:rFonts w:ascii="Arial" w:hAnsi="Arial" w:cs="Arial"/>
          <w:sz w:val="20"/>
          <w:szCs w:val="20"/>
          <w:lang w:val="de-DE"/>
        </w:rPr>
      </w:pPr>
      <w:r w:rsidRPr="00F77ACD">
        <w:rPr>
          <w:rFonts w:ascii="Arial" w:hAnsi="Arial" w:cs="Arial"/>
          <w:sz w:val="20"/>
          <w:szCs w:val="20"/>
        </w:rPr>
        <w:t>Power semiconductors,</w:t>
      </w:r>
    </w:p>
    <w:p w14:paraId="44B5A4E3" w14:textId="77777777" w:rsidR="009C563D" w:rsidRPr="00F77ACD" w:rsidRDefault="009C563D" w:rsidP="009C563D">
      <w:pPr>
        <w:numPr>
          <w:ilvl w:val="0"/>
          <w:numId w:val="2"/>
        </w:numPr>
        <w:rPr>
          <w:rFonts w:ascii="Arial" w:hAnsi="Arial" w:cs="Arial"/>
          <w:sz w:val="20"/>
          <w:szCs w:val="20"/>
          <w:lang w:val="de-DE"/>
        </w:rPr>
      </w:pPr>
      <w:r w:rsidRPr="00F77ACD">
        <w:rPr>
          <w:rFonts w:ascii="Arial" w:hAnsi="Arial" w:cs="Arial"/>
          <w:sz w:val="20"/>
          <w:szCs w:val="20"/>
        </w:rPr>
        <w:t>Automotive semiconductor,</w:t>
      </w:r>
    </w:p>
    <w:p w14:paraId="078360B3" w14:textId="77777777" w:rsidR="009C563D" w:rsidRPr="00F77ACD" w:rsidRDefault="009C563D" w:rsidP="009C563D">
      <w:pPr>
        <w:numPr>
          <w:ilvl w:val="0"/>
          <w:numId w:val="2"/>
        </w:numPr>
        <w:rPr>
          <w:rFonts w:ascii="Arial" w:hAnsi="Arial" w:cs="Arial"/>
          <w:sz w:val="20"/>
          <w:szCs w:val="20"/>
          <w:lang w:val="en-US"/>
        </w:rPr>
      </w:pPr>
      <w:r w:rsidRPr="00F77ACD">
        <w:rPr>
          <w:rFonts w:ascii="Arial" w:hAnsi="Arial" w:cs="Arial"/>
          <w:sz w:val="20"/>
          <w:szCs w:val="20"/>
        </w:rPr>
        <w:t>Memory technologies: (MRAM, FE-RAM), (open-source) tools for design automation, new</w:t>
      </w:r>
      <w:r w:rsidRPr="00F77ACD">
        <w:rPr>
          <w:rFonts w:ascii="Arial" w:hAnsi="Arial" w:cs="Arial"/>
          <w:sz w:val="20"/>
          <w:szCs w:val="20"/>
          <w:lang w:val="en-US"/>
        </w:rPr>
        <w:t> concepts at component level (memory controller, error correction, data compression, computing in memory, trustworthiness, security), preferably based on RISC-V,</w:t>
      </w:r>
    </w:p>
    <w:p w14:paraId="56216A66" w14:textId="77777777" w:rsidR="009C563D" w:rsidRPr="00F77ACD" w:rsidRDefault="009C563D" w:rsidP="009C563D">
      <w:pPr>
        <w:numPr>
          <w:ilvl w:val="0"/>
          <w:numId w:val="2"/>
        </w:numPr>
        <w:rPr>
          <w:rFonts w:ascii="Arial" w:hAnsi="Arial" w:cs="Arial"/>
          <w:sz w:val="20"/>
          <w:szCs w:val="20"/>
          <w:lang w:val="en-US"/>
        </w:rPr>
      </w:pPr>
      <w:r w:rsidRPr="00F77ACD">
        <w:rPr>
          <w:rFonts w:ascii="Arial" w:hAnsi="Arial" w:cs="Arial"/>
          <w:sz w:val="20"/>
          <w:szCs w:val="20"/>
        </w:rPr>
        <w:t xml:space="preserve">Advanced packaging: </w:t>
      </w:r>
      <w:proofErr w:type="spellStart"/>
      <w:r w:rsidRPr="00F77ACD">
        <w:rPr>
          <w:rFonts w:ascii="Arial" w:hAnsi="Arial" w:cs="Arial"/>
          <w:sz w:val="20"/>
          <w:szCs w:val="20"/>
        </w:rPr>
        <w:t>Heterointegration</w:t>
      </w:r>
      <w:proofErr w:type="spellEnd"/>
      <w:r w:rsidRPr="00F77ACD">
        <w:rPr>
          <w:rFonts w:ascii="Arial" w:hAnsi="Arial" w:cs="Arial"/>
          <w:sz w:val="20"/>
          <w:szCs w:val="20"/>
        </w:rPr>
        <w:t xml:space="preserve">, </w:t>
      </w:r>
      <w:proofErr w:type="spellStart"/>
      <w:r w:rsidRPr="00F77ACD">
        <w:rPr>
          <w:rFonts w:ascii="Arial" w:hAnsi="Arial" w:cs="Arial"/>
          <w:sz w:val="20"/>
          <w:szCs w:val="20"/>
        </w:rPr>
        <w:t>chiplets</w:t>
      </w:r>
      <w:proofErr w:type="spellEnd"/>
      <w:r w:rsidRPr="00F77ACD">
        <w:rPr>
          <w:rFonts w:ascii="Arial" w:hAnsi="Arial" w:cs="Arial"/>
          <w:sz w:val="20"/>
          <w:szCs w:val="20"/>
        </w:rPr>
        <w:t xml:space="preserve">, design tools and standardisation for </w:t>
      </w:r>
      <w:proofErr w:type="spellStart"/>
      <w:r w:rsidRPr="00F77ACD">
        <w:rPr>
          <w:rFonts w:ascii="Arial" w:hAnsi="Arial" w:cs="Arial"/>
          <w:sz w:val="20"/>
          <w:szCs w:val="20"/>
        </w:rPr>
        <w:t>chiplets</w:t>
      </w:r>
      <w:proofErr w:type="spellEnd"/>
      <w:r w:rsidRPr="00F77ACD">
        <w:rPr>
          <w:rFonts w:ascii="Arial" w:hAnsi="Arial" w:cs="Arial"/>
          <w:sz w:val="20"/>
          <w:szCs w:val="20"/>
        </w:rPr>
        <w:t>,</w:t>
      </w:r>
      <w:r w:rsidRPr="00F77ACD">
        <w:rPr>
          <w:rFonts w:ascii="Arial" w:hAnsi="Arial" w:cs="Arial"/>
          <w:sz w:val="20"/>
          <w:szCs w:val="20"/>
          <w:lang w:val="en-US"/>
        </w:rPr>
        <w:t> split manufacturing</w:t>
      </w:r>
    </w:p>
    <w:p w14:paraId="5AFBADCF" w14:textId="77777777" w:rsidR="009C563D" w:rsidRPr="00F77ACD" w:rsidRDefault="009C563D" w:rsidP="009C563D">
      <w:pPr>
        <w:numPr>
          <w:ilvl w:val="0"/>
          <w:numId w:val="2"/>
        </w:numPr>
        <w:rPr>
          <w:rFonts w:ascii="Arial" w:hAnsi="Arial" w:cs="Arial"/>
          <w:sz w:val="20"/>
          <w:szCs w:val="20"/>
          <w:lang w:val="en-US"/>
        </w:rPr>
      </w:pPr>
      <w:r w:rsidRPr="00F77ACD">
        <w:rPr>
          <w:rFonts w:ascii="Arial" w:hAnsi="Arial" w:cs="Arial"/>
          <w:sz w:val="20"/>
          <w:szCs w:val="20"/>
        </w:rPr>
        <w:t>Failure analysis and testing: AI methods for automated failure analysis, new concepts for inline</w:t>
      </w:r>
      <w:r w:rsidRPr="00F77ACD">
        <w:rPr>
          <w:rFonts w:ascii="Arial" w:hAnsi="Arial" w:cs="Arial"/>
          <w:sz w:val="20"/>
          <w:szCs w:val="20"/>
          <w:lang w:val="en-US"/>
        </w:rPr>
        <w:t> process control</w:t>
      </w:r>
    </w:p>
    <w:p w14:paraId="0447C77A" w14:textId="77777777" w:rsidR="009C563D" w:rsidRPr="00F77ACD" w:rsidRDefault="009C563D" w:rsidP="009C563D">
      <w:pPr>
        <w:numPr>
          <w:ilvl w:val="0"/>
          <w:numId w:val="2"/>
        </w:numPr>
        <w:rPr>
          <w:rFonts w:ascii="Arial" w:hAnsi="Arial" w:cs="Arial"/>
          <w:sz w:val="20"/>
          <w:szCs w:val="20"/>
          <w:lang w:val="en-US"/>
        </w:rPr>
      </w:pPr>
      <w:r w:rsidRPr="00F77ACD">
        <w:rPr>
          <w:rFonts w:ascii="Arial" w:hAnsi="Arial" w:cs="Arial"/>
          <w:sz w:val="20"/>
          <w:szCs w:val="20"/>
        </w:rPr>
        <w:t>Green production in electronics: Reduction of energy and resource consumption in</w:t>
      </w:r>
      <w:r w:rsidRPr="00F77ACD">
        <w:rPr>
          <w:rFonts w:ascii="Arial" w:hAnsi="Arial" w:cs="Arial"/>
          <w:sz w:val="20"/>
          <w:szCs w:val="20"/>
          <w:lang w:val="en-US"/>
        </w:rPr>
        <w:t> semiconductor/electronics production, avoidance of critical and/or ecologically questionable materials.</w:t>
      </w:r>
    </w:p>
    <w:p w14:paraId="50BC4EAA" w14:textId="77777777" w:rsidR="009C563D" w:rsidRPr="00F77ACD" w:rsidRDefault="009C563D" w:rsidP="009C563D">
      <w:pPr>
        <w:rPr>
          <w:rFonts w:ascii="Arial" w:hAnsi="Arial" w:cs="Arial"/>
          <w:sz w:val="20"/>
          <w:szCs w:val="20"/>
          <w:lang w:val="en-US"/>
        </w:rPr>
      </w:pPr>
      <w:r w:rsidRPr="00F77ACD">
        <w:rPr>
          <w:rFonts w:ascii="Arial" w:hAnsi="Arial" w:cs="Arial"/>
          <w:sz w:val="20"/>
          <w:szCs w:val="20"/>
        </w:rPr>
        <w:t> </w:t>
      </w:r>
    </w:p>
    <w:p w14:paraId="6322A433" w14:textId="77777777" w:rsidR="009C563D" w:rsidRPr="00F77ACD" w:rsidRDefault="009C563D" w:rsidP="009C563D">
      <w:pPr>
        <w:rPr>
          <w:rFonts w:ascii="Arial" w:hAnsi="Arial" w:cs="Arial"/>
          <w:sz w:val="20"/>
          <w:szCs w:val="20"/>
          <w:lang w:val="en-US"/>
        </w:rPr>
      </w:pPr>
      <w:r w:rsidRPr="00F77ACD">
        <w:rPr>
          <w:rFonts w:ascii="Arial" w:hAnsi="Arial" w:cs="Arial"/>
          <w:sz w:val="20"/>
          <w:szCs w:val="20"/>
        </w:rPr>
        <w:t>Topic 2: AI-based Assistance robotics</w:t>
      </w:r>
    </w:p>
    <w:p w14:paraId="43022D91" w14:textId="77777777" w:rsidR="009C563D" w:rsidRPr="00F77ACD" w:rsidRDefault="009C563D" w:rsidP="009C563D">
      <w:pPr>
        <w:rPr>
          <w:rFonts w:ascii="Arial" w:hAnsi="Arial" w:cs="Arial"/>
          <w:sz w:val="20"/>
          <w:szCs w:val="20"/>
        </w:rPr>
      </w:pPr>
      <w:r w:rsidRPr="00F77ACD">
        <w:rPr>
          <w:rFonts w:ascii="Arial" w:hAnsi="Arial" w:cs="Arial"/>
          <w:sz w:val="20"/>
          <w:szCs w:val="20"/>
        </w:rPr>
        <w:t xml:space="preserve">Multi-purpose robots for cross-application use in Health and Medicine including </w:t>
      </w:r>
    </w:p>
    <w:p w14:paraId="459AE2E0" w14:textId="77777777" w:rsidR="009C563D" w:rsidRPr="00F77ACD" w:rsidRDefault="009C563D" w:rsidP="009C563D">
      <w:pPr>
        <w:numPr>
          <w:ilvl w:val="0"/>
          <w:numId w:val="2"/>
        </w:numPr>
        <w:rPr>
          <w:rFonts w:ascii="Arial" w:hAnsi="Arial" w:cs="Arial"/>
          <w:sz w:val="20"/>
          <w:szCs w:val="20"/>
        </w:rPr>
      </w:pPr>
      <w:r w:rsidRPr="00F77ACD">
        <w:rPr>
          <w:rFonts w:ascii="Arial" w:hAnsi="Arial" w:cs="Arial"/>
          <w:sz w:val="20"/>
          <w:szCs w:val="20"/>
        </w:rPr>
        <w:t>care robotics</w:t>
      </w:r>
    </w:p>
    <w:p w14:paraId="61FE84FD" w14:textId="77777777" w:rsidR="009C563D" w:rsidRPr="00F77ACD" w:rsidRDefault="009C563D" w:rsidP="009C563D">
      <w:pPr>
        <w:numPr>
          <w:ilvl w:val="0"/>
          <w:numId w:val="2"/>
        </w:numPr>
        <w:rPr>
          <w:rFonts w:ascii="Arial" w:hAnsi="Arial" w:cs="Arial"/>
          <w:sz w:val="20"/>
          <w:szCs w:val="20"/>
        </w:rPr>
      </w:pPr>
      <w:r w:rsidRPr="00F77ACD">
        <w:rPr>
          <w:rFonts w:ascii="Arial" w:hAnsi="Arial" w:cs="Arial"/>
          <w:sz w:val="20"/>
          <w:szCs w:val="20"/>
        </w:rPr>
        <w:t>therapy robotics/therapeutic robotics</w:t>
      </w:r>
    </w:p>
    <w:p w14:paraId="7C40C109" w14:textId="77777777" w:rsidR="009C563D" w:rsidRPr="00F77ACD" w:rsidRDefault="009C563D" w:rsidP="009C563D">
      <w:pPr>
        <w:numPr>
          <w:ilvl w:val="0"/>
          <w:numId w:val="2"/>
        </w:numPr>
        <w:rPr>
          <w:rFonts w:ascii="Arial" w:hAnsi="Arial" w:cs="Arial"/>
          <w:sz w:val="20"/>
          <w:szCs w:val="20"/>
        </w:rPr>
      </w:pPr>
      <w:r w:rsidRPr="00F77ACD">
        <w:rPr>
          <w:rFonts w:ascii="Arial" w:hAnsi="Arial" w:cs="Arial"/>
          <w:sz w:val="20"/>
          <w:szCs w:val="20"/>
        </w:rPr>
        <w:t>social robotics</w:t>
      </w:r>
    </w:p>
    <w:p w14:paraId="5B3A8262" w14:textId="77777777" w:rsidR="009C563D" w:rsidRPr="00F77ACD" w:rsidRDefault="009C563D" w:rsidP="009C563D">
      <w:pPr>
        <w:numPr>
          <w:ilvl w:val="0"/>
          <w:numId w:val="2"/>
        </w:numPr>
        <w:rPr>
          <w:rFonts w:ascii="Arial" w:hAnsi="Arial" w:cs="Arial"/>
          <w:sz w:val="20"/>
          <w:szCs w:val="20"/>
        </w:rPr>
      </w:pPr>
      <w:r w:rsidRPr="00F77ACD">
        <w:rPr>
          <w:rFonts w:ascii="Arial" w:hAnsi="Arial" w:cs="Arial"/>
          <w:sz w:val="20"/>
          <w:szCs w:val="20"/>
        </w:rPr>
        <w:t>collaborative robotics</w:t>
      </w:r>
    </w:p>
    <w:p w14:paraId="6EA8DD37" w14:textId="05A27E57" w:rsidR="009C563D" w:rsidRPr="00F77ACD" w:rsidRDefault="009C563D" w:rsidP="009C563D">
      <w:pPr>
        <w:numPr>
          <w:ilvl w:val="0"/>
          <w:numId w:val="2"/>
        </w:numPr>
        <w:rPr>
          <w:rFonts w:ascii="Arial" w:hAnsi="Arial" w:cs="Arial"/>
          <w:sz w:val="20"/>
          <w:szCs w:val="20"/>
        </w:rPr>
      </w:pPr>
      <w:r w:rsidRPr="00F77ACD">
        <w:rPr>
          <w:rFonts w:ascii="Arial" w:hAnsi="Arial" w:cs="Arial"/>
          <w:sz w:val="20"/>
          <w:szCs w:val="20"/>
        </w:rPr>
        <w:t>public robotics</w:t>
      </w:r>
    </w:p>
    <w:p w14:paraId="5F3B6B3C" w14:textId="77777777" w:rsidR="009C563D" w:rsidRPr="00F77ACD" w:rsidRDefault="009C563D" w:rsidP="009C563D">
      <w:pPr>
        <w:numPr>
          <w:ilvl w:val="0"/>
          <w:numId w:val="2"/>
        </w:numPr>
        <w:rPr>
          <w:rFonts w:ascii="Arial" w:hAnsi="Arial" w:cs="Arial"/>
          <w:sz w:val="20"/>
          <w:szCs w:val="20"/>
        </w:rPr>
      </w:pPr>
      <w:r w:rsidRPr="00F77ACD">
        <w:rPr>
          <w:rFonts w:ascii="Arial" w:hAnsi="Arial" w:cs="Arial"/>
          <w:sz w:val="20"/>
          <w:szCs w:val="20"/>
        </w:rPr>
        <w:t>humanoid robots</w:t>
      </w:r>
    </w:p>
    <w:p w14:paraId="058DB823" w14:textId="6340171A" w:rsidR="009C563D" w:rsidRDefault="009C563D" w:rsidP="009C563D">
      <w:pPr>
        <w:rPr>
          <w:rFonts w:ascii="Arial" w:hAnsi="Arial" w:cs="Arial"/>
          <w:sz w:val="20"/>
          <w:szCs w:val="20"/>
        </w:rPr>
      </w:pPr>
      <w:r>
        <w:rPr>
          <w:rFonts w:ascii="Arial" w:hAnsi="Arial" w:cs="Arial"/>
          <w:sz w:val="20"/>
          <w:szCs w:val="20"/>
        </w:rPr>
        <w:t xml:space="preserve">The projects should have a high degree of practical relevance, provide insights and usable research results in the specified fields of application that lead to new technologies, processes, products and/or </w:t>
      </w:r>
      <w:r>
        <w:rPr>
          <w:rFonts w:ascii="Arial" w:hAnsi="Arial" w:cs="Arial"/>
          <w:sz w:val="20"/>
          <w:szCs w:val="20"/>
        </w:rPr>
        <w:lastRenderedPageBreak/>
        <w:t>services and identify strategies for implementing the research results in politics, society and the economy.</w:t>
      </w:r>
    </w:p>
    <w:p w14:paraId="2CC335A3" w14:textId="77777777" w:rsidR="005C0177" w:rsidRDefault="005C0177" w:rsidP="009C563D">
      <w:pPr>
        <w:rPr>
          <w:rFonts w:ascii="Arial" w:hAnsi="Arial" w:cs="Arial"/>
          <w:sz w:val="20"/>
          <w:szCs w:val="20"/>
        </w:rPr>
      </w:pPr>
    </w:p>
    <w:p w14:paraId="28DDDA4D" w14:textId="77777777" w:rsidR="009C563D" w:rsidRDefault="009C563D" w:rsidP="009C563D">
      <w:pPr>
        <w:rPr>
          <w:rFonts w:ascii="Arial" w:hAnsi="Arial" w:cs="Arial"/>
          <w:sz w:val="20"/>
          <w:szCs w:val="20"/>
        </w:rPr>
      </w:pPr>
      <w:r>
        <w:rPr>
          <w:rFonts w:ascii="Arial" w:hAnsi="Arial" w:cs="Arial"/>
          <w:sz w:val="20"/>
          <w:szCs w:val="20"/>
        </w:rPr>
        <w:t>3 Recipients of grants</w:t>
      </w:r>
    </w:p>
    <w:p w14:paraId="620C8FAA" w14:textId="77777777" w:rsidR="009C563D" w:rsidRDefault="009C563D" w:rsidP="009C563D">
      <w:pPr>
        <w:rPr>
          <w:rFonts w:ascii="Arial" w:hAnsi="Arial" w:cs="Arial"/>
          <w:sz w:val="20"/>
          <w:szCs w:val="20"/>
        </w:rPr>
      </w:pPr>
      <w:r>
        <w:rPr>
          <w:rFonts w:ascii="Arial" w:hAnsi="Arial" w:cs="Arial"/>
          <w:sz w:val="20"/>
          <w:szCs w:val="20"/>
        </w:rPr>
        <w:t>Universities, non-university research institutions and commercial enterprises, in particular SMEs, are eligible to apply.</w:t>
      </w:r>
    </w:p>
    <w:p w14:paraId="16F068D8" w14:textId="77777777" w:rsidR="009C563D" w:rsidRDefault="009C563D" w:rsidP="009C563D">
      <w:pPr>
        <w:rPr>
          <w:rFonts w:ascii="Arial" w:hAnsi="Arial" w:cs="Arial"/>
          <w:sz w:val="20"/>
          <w:szCs w:val="20"/>
        </w:rPr>
      </w:pPr>
      <w:r>
        <w:rPr>
          <w:rFonts w:ascii="Arial" w:hAnsi="Arial" w:cs="Arial"/>
          <w:sz w:val="20"/>
          <w:szCs w:val="20"/>
        </w:rPr>
        <w:t>The existence of a permanent establishment or branch office (company) or another organisation that serves the non-economic activity of the grant recipient (higher education institution, non-university research institution) in Germany is required at the time of payment of a grant.</w:t>
      </w:r>
    </w:p>
    <w:p w14:paraId="1FF2D227" w14:textId="77777777" w:rsidR="009C563D" w:rsidRDefault="009C563D" w:rsidP="009C563D">
      <w:pPr>
        <w:rPr>
          <w:rFonts w:ascii="Arial" w:hAnsi="Arial" w:cs="Arial"/>
          <w:sz w:val="20"/>
          <w:szCs w:val="20"/>
        </w:rPr>
      </w:pPr>
      <w:r>
        <w:rPr>
          <w:rFonts w:ascii="Arial" w:hAnsi="Arial" w:cs="Arial"/>
          <w:sz w:val="20"/>
          <w:szCs w:val="20"/>
        </w:rPr>
        <w:t>Research institutions that receive basic funding from the federal and/or state governments can receive project funding for their additional project-related expenses or costs in addition to their institutional funding if they explicitly describe the relationship between the project applied for and the basic-funded activities in the funding application or clearly distinguish between the two.</w:t>
      </w:r>
    </w:p>
    <w:p w14:paraId="4174F809" w14:textId="77777777" w:rsidR="009C563D" w:rsidRDefault="009C563D" w:rsidP="009C563D">
      <w:pPr>
        <w:rPr>
          <w:rFonts w:ascii="Arial" w:hAnsi="Arial" w:cs="Arial"/>
          <w:sz w:val="20"/>
          <w:szCs w:val="20"/>
        </w:rPr>
      </w:pPr>
      <w:r>
        <w:rPr>
          <w:rFonts w:ascii="Arial" w:hAnsi="Arial" w:cs="Arial"/>
          <w:sz w:val="20"/>
          <w:szCs w:val="20"/>
        </w:rPr>
        <w:t>For the conditions under which state aid is/is not present and the extent to which funding can be granted free of aid, see the Union Framework for State Aid for Research, Development and Innovation (R&amp;D&amp;I Framework).</w:t>
      </w:r>
    </w:p>
    <w:p w14:paraId="3F5C5141" w14:textId="57ED7073" w:rsidR="009C563D" w:rsidRDefault="009C563D" w:rsidP="009C563D">
      <w:pPr>
        <w:rPr>
          <w:rFonts w:ascii="Arial" w:hAnsi="Arial" w:cs="Arial"/>
          <w:sz w:val="20"/>
          <w:szCs w:val="20"/>
        </w:rPr>
      </w:pPr>
      <w:r>
        <w:rPr>
          <w:rFonts w:ascii="Arial" w:hAnsi="Arial" w:cs="Arial"/>
          <w:sz w:val="20"/>
          <w:szCs w:val="20"/>
        </w:rPr>
        <w:t>Small and medium-sized enterprises or "SMEs" within the meaning of these funding guidelines are companies that fulfil the requirements of the European Union (EU) definition of SMEs. The applicant declares its categorisation in accordance with Annex I of the GBER to the granting authority as part of the application.</w:t>
      </w:r>
    </w:p>
    <w:p w14:paraId="4AFFDB7F" w14:textId="77777777" w:rsidR="005C0177" w:rsidRDefault="005C0177" w:rsidP="009C563D">
      <w:pPr>
        <w:rPr>
          <w:rFonts w:ascii="Arial" w:hAnsi="Arial" w:cs="Arial"/>
          <w:sz w:val="20"/>
          <w:szCs w:val="20"/>
        </w:rPr>
      </w:pPr>
    </w:p>
    <w:p w14:paraId="53A5F83D" w14:textId="77777777" w:rsidR="009C563D" w:rsidRDefault="009C563D" w:rsidP="009C563D">
      <w:pPr>
        <w:rPr>
          <w:rFonts w:ascii="Arial" w:hAnsi="Arial" w:cs="Arial"/>
          <w:sz w:val="20"/>
          <w:szCs w:val="20"/>
        </w:rPr>
      </w:pPr>
      <w:r>
        <w:rPr>
          <w:rFonts w:ascii="Arial" w:hAnsi="Arial" w:cs="Arial"/>
          <w:sz w:val="20"/>
          <w:szCs w:val="20"/>
        </w:rPr>
        <w:t>4 Special funding requirements</w:t>
      </w:r>
    </w:p>
    <w:p w14:paraId="21311CE5" w14:textId="77777777" w:rsidR="009C563D" w:rsidRDefault="009C563D" w:rsidP="009C563D">
      <w:pPr>
        <w:rPr>
          <w:rFonts w:ascii="Arial" w:hAnsi="Arial" w:cs="Arial"/>
          <w:sz w:val="20"/>
          <w:szCs w:val="20"/>
        </w:rPr>
      </w:pPr>
      <w:r>
        <w:rPr>
          <w:rFonts w:ascii="Arial" w:hAnsi="Arial" w:cs="Arial"/>
          <w:sz w:val="20"/>
          <w:szCs w:val="20"/>
        </w:rPr>
        <w:t>At least four (maximum six) eligible institutions from both countries must be involved in each project - a maximum of three from one country. At least one commercial enterprise and one scientific institution from each country must be represented.</w:t>
      </w:r>
    </w:p>
    <w:p w14:paraId="742E43C5" w14:textId="77777777" w:rsidR="009C563D" w:rsidRDefault="009C563D" w:rsidP="009C563D">
      <w:pPr>
        <w:rPr>
          <w:rFonts w:ascii="Arial" w:hAnsi="Arial" w:cs="Arial"/>
          <w:sz w:val="20"/>
          <w:szCs w:val="20"/>
        </w:rPr>
      </w:pPr>
      <w:r>
        <w:rPr>
          <w:rFonts w:ascii="Arial" w:hAnsi="Arial" w:cs="Arial"/>
          <w:sz w:val="20"/>
          <w:szCs w:val="20"/>
        </w:rPr>
        <w:t>The partners of a collaborative project regulate their cooperation in a written cooperation agreement. Before a funding decision is made on a collaborative project, a basic agreement on further criteria specified by the BMFTR must be demonstrated (see BMFTR form no. 0110).</w:t>
      </w:r>
    </w:p>
    <w:p w14:paraId="2DEAE0D1" w14:textId="77777777" w:rsidR="009C563D" w:rsidRDefault="009C563D" w:rsidP="009C563D">
      <w:pPr>
        <w:rPr>
          <w:rFonts w:ascii="Arial" w:hAnsi="Arial" w:cs="Arial"/>
          <w:sz w:val="20"/>
          <w:szCs w:val="20"/>
        </w:rPr>
      </w:pPr>
      <w:r>
        <w:rPr>
          <w:rFonts w:ascii="Arial" w:hAnsi="Arial" w:cs="Arial"/>
          <w:sz w:val="20"/>
          <w:szCs w:val="20"/>
        </w:rPr>
        <w:t>All funding recipients, including research organisations within the meaning of Article 2 (point 83) of the GBER, must ensure that no indirect aid is granted to companies within the framework of the consortium. To this end, the provisions of point 2.2 of the R&amp;D&amp;I Framework must be observed.</w:t>
      </w:r>
    </w:p>
    <w:p w14:paraId="26BF7C55" w14:textId="77777777" w:rsidR="009C563D" w:rsidRDefault="009C563D" w:rsidP="009C563D">
      <w:pPr>
        <w:rPr>
          <w:rFonts w:ascii="Arial" w:hAnsi="Arial" w:cs="Arial"/>
          <w:sz w:val="20"/>
          <w:szCs w:val="20"/>
        </w:rPr>
      </w:pPr>
      <w:r>
        <w:rPr>
          <w:rFonts w:ascii="Arial" w:hAnsi="Arial" w:cs="Arial"/>
          <w:sz w:val="20"/>
          <w:szCs w:val="20"/>
        </w:rPr>
        <w:t>It is expected that the preparatory work has progressed to such an extent that it is at the "Technology Readiness Level" of stage 3 or 4 when the application is submitted (https://ec.europa.eu/research/participants/data/ref/h2020/other/wp/2016_2017/annexes/h2020-wp1617-annex-g-trl_en.pdf).</w:t>
      </w:r>
    </w:p>
    <w:p w14:paraId="1B118A85" w14:textId="77777777" w:rsidR="009C563D" w:rsidRDefault="009C563D" w:rsidP="009C563D">
      <w:pPr>
        <w:rPr>
          <w:rFonts w:ascii="Arial" w:hAnsi="Arial" w:cs="Arial"/>
          <w:sz w:val="20"/>
          <w:szCs w:val="20"/>
        </w:rPr>
      </w:pPr>
      <w:r>
        <w:rPr>
          <w:rFonts w:ascii="Arial" w:hAnsi="Arial" w:cs="Arial"/>
          <w:sz w:val="20"/>
          <w:szCs w:val="20"/>
        </w:rPr>
        <w:t>Projects submitted under this call should demonstrate the potential for long-term and sustainable cooperation between Germany and Korea.</w:t>
      </w:r>
    </w:p>
    <w:p w14:paraId="0AFBC84B" w14:textId="77777777" w:rsidR="009C563D" w:rsidRDefault="009C563D" w:rsidP="009C563D">
      <w:pPr>
        <w:rPr>
          <w:rFonts w:ascii="Arial" w:hAnsi="Arial" w:cs="Arial"/>
          <w:sz w:val="20"/>
          <w:szCs w:val="20"/>
        </w:rPr>
      </w:pPr>
      <w:r>
        <w:rPr>
          <w:rFonts w:ascii="Arial" w:hAnsi="Arial" w:cs="Arial"/>
          <w:sz w:val="20"/>
          <w:szCs w:val="20"/>
        </w:rPr>
        <w:t>In the event that project leaders are involved in more than one application, only one application can be selected for funding.</w:t>
      </w:r>
    </w:p>
    <w:p w14:paraId="783F8CA8" w14:textId="254E40F6" w:rsidR="009C563D" w:rsidRDefault="009C563D" w:rsidP="009C563D">
      <w:pPr>
        <w:rPr>
          <w:rFonts w:ascii="Arial" w:hAnsi="Arial" w:cs="Arial"/>
          <w:sz w:val="20"/>
          <w:szCs w:val="20"/>
        </w:rPr>
      </w:pPr>
      <w:r>
        <w:rPr>
          <w:rFonts w:ascii="Arial" w:hAnsi="Arial" w:cs="Arial"/>
          <w:sz w:val="20"/>
          <w:szCs w:val="20"/>
        </w:rPr>
        <w:lastRenderedPageBreak/>
        <w:t>Funding is provided by the BMFTR for the German project partners and by the MOTIR for the Korean project partners. Project partners from other countries are eligible for the alliance, but cannot receive funding.</w:t>
      </w:r>
    </w:p>
    <w:p w14:paraId="461EE1C7" w14:textId="77777777" w:rsidR="00D425DC" w:rsidRDefault="00D425DC" w:rsidP="009C563D">
      <w:pPr>
        <w:rPr>
          <w:rFonts w:ascii="Arial" w:hAnsi="Arial" w:cs="Arial"/>
          <w:sz w:val="20"/>
          <w:szCs w:val="20"/>
        </w:rPr>
      </w:pPr>
    </w:p>
    <w:p w14:paraId="3903F7B3" w14:textId="77777777" w:rsidR="009C563D" w:rsidRDefault="009C563D" w:rsidP="009C563D">
      <w:pPr>
        <w:rPr>
          <w:rFonts w:ascii="Arial" w:hAnsi="Arial" w:cs="Arial"/>
          <w:sz w:val="20"/>
          <w:szCs w:val="20"/>
        </w:rPr>
      </w:pPr>
      <w:r>
        <w:rPr>
          <w:rFonts w:ascii="Arial" w:hAnsi="Arial" w:cs="Arial"/>
          <w:sz w:val="20"/>
          <w:szCs w:val="20"/>
        </w:rPr>
        <w:t>5 Type and scope, amount of the grant</w:t>
      </w:r>
    </w:p>
    <w:p w14:paraId="684272CE" w14:textId="77777777" w:rsidR="009C563D" w:rsidRDefault="009C563D" w:rsidP="009C563D">
      <w:pPr>
        <w:rPr>
          <w:rFonts w:ascii="Arial" w:hAnsi="Arial" w:cs="Arial"/>
          <w:sz w:val="20"/>
          <w:szCs w:val="20"/>
        </w:rPr>
      </w:pPr>
      <w:r>
        <w:rPr>
          <w:rFonts w:ascii="Arial" w:hAnsi="Arial" w:cs="Arial"/>
          <w:sz w:val="20"/>
          <w:szCs w:val="20"/>
        </w:rPr>
        <w:t>Grants are awarded by way of project funding as a non-repayable subsidy, generally up to a maximum of EUR 1,000,000 per collaborative project for the German side and generally for a period of up to 36 months.</w:t>
      </w:r>
    </w:p>
    <w:p w14:paraId="583B2E70" w14:textId="77777777" w:rsidR="009C563D" w:rsidRDefault="009C563D" w:rsidP="009C563D">
      <w:pPr>
        <w:rPr>
          <w:rFonts w:ascii="Arial" w:hAnsi="Arial" w:cs="Arial"/>
          <w:sz w:val="20"/>
          <w:szCs w:val="20"/>
        </w:rPr>
      </w:pPr>
      <w:r>
        <w:rPr>
          <w:rFonts w:ascii="Arial" w:hAnsi="Arial" w:cs="Arial"/>
          <w:sz w:val="20"/>
          <w:szCs w:val="20"/>
        </w:rPr>
        <w:t>The basis of assessment for grants to commercial enterprises and for projects of research institutions that fall within the scope of commercial activities is the eligible project-related costs. These can be financed on a pro rata basis, taking into account the requirements of state aid law (see appendix). According to BMFTR principles, an appropriate own contribution to the eligible costs incurred is required.</w:t>
      </w:r>
    </w:p>
    <w:p w14:paraId="71716436" w14:textId="77777777" w:rsidR="009C563D" w:rsidRDefault="009C563D" w:rsidP="009C563D">
      <w:pPr>
        <w:rPr>
          <w:rFonts w:ascii="Arial" w:hAnsi="Arial" w:cs="Arial"/>
          <w:sz w:val="20"/>
          <w:szCs w:val="20"/>
        </w:rPr>
      </w:pPr>
      <w:r>
        <w:rPr>
          <w:rFonts w:ascii="Arial" w:hAnsi="Arial" w:cs="Arial"/>
          <w:sz w:val="20"/>
          <w:szCs w:val="20"/>
        </w:rPr>
        <w:t>The basis of assessment for grants to universities, research and scientific institutions and comparable institutions that do not fall within the scope of economic activities is the eligible project-related expenditure (in the case of Helmholtz centres and the Fraunhofer-Gesellschaft, the eligible project-related costs), which can be funded individually up to 100%, taking into account the requirements of state aid law.</w:t>
      </w:r>
    </w:p>
    <w:p w14:paraId="261E708B" w14:textId="77777777" w:rsidR="009C563D" w:rsidRDefault="009C563D" w:rsidP="009C563D">
      <w:pPr>
        <w:rPr>
          <w:rFonts w:ascii="Arial" w:hAnsi="Arial" w:cs="Arial"/>
          <w:sz w:val="20"/>
          <w:szCs w:val="20"/>
        </w:rPr>
      </w:pPr>
      <w:r>
        <w:rPr>
          <w:rFonts w:ascii="Arial" w:hAnsi="Arial" w:cs="Arial"/>
          <w:sz w:val="20"/>
          <w:szCs w:val="20"/>
        </w:rPr>
        <w:t>For non-commercial research projects at universities and university hospitals, a project lump sum of 20% is granted in addition to the eligible expenditure financed by BMFTR. It should be noted that the project lump sum is already included in the maximum possible funding amount stated above.</w:t>
      </w:r>
    </w:p>
    <w:p w14:paraId="78D040F6" w14:textId="1E58FDE8" w:rsidR="009C563D" w:rsidRDefault="009C563D" w:rsidP="009C563D">
      <w:pPr>
        <w:rPr>
          <w:rFonts w:ascii="Arial" w:hAnsi="Arial" w:cs="Arial"/>
          <w:sz w:val="20"/>
          <w:szCs w:val="20"/>
        </w:rPr>
      </w:pPr>
      <w:r>
        <w:rPr>
          <w:rFonts w:ascii="Arial" w:hAnsi="Arial" w:cs="Arial"/>
          <w:sz w:val="20"/>
          <w:szCs w:val="20"/>
        </w:rPr>
        <w:t>The eligible expenditure/costs are based on the "Guidelines for grant applications on an expenditure basis (AZA/AZAP/AZV)" and/or the "Guidelines for grant applications on a cost basis from commercial enterprises (AZK)" of the BMFTR.</w:t>
      </w:r>
    </w:p>
    <w:p w14:paraId="5711701E" w14:textId="77777777" w:rsidR="00556681" w:rsidRDefault="00556681" w:rsidP="009C563D">
      <w:pPr>
        <w:rPr>
          <w:rFonts w:ascii="Arial" w:hAnsi="Arial" w:cs="Arial"/>
          <w:sz w:val="20"/>
          <w:szCs w:val="20"/>
        </w:rPr>
      </w:pPr>
    </w:p>
    <w:p w14:paraId="3B6BF768" w14:textId="530709A3" w:rsidR="009C563D" w:rsidRDefault="009C563D" w:rsidP="009C563D">
      <w:pPr>
        <w:rPr>
          <w:rFonts w:ascii="Arial" w:hAnsi="Arial" w:cs="Arial"/>
          <w:sz w:val="20"/>
          <w:szCs w:val="20"/>
        </w:rPr>
      </w:pPr>
      <w:r>
        <w:rPr>
          <w:rFonts w:ascii="Arial" w:hAnsi="Arial" w:cs="Arial"/>
          <w:sz w:val="20"/>
          <w:szCs w:val="20"/>
        </w:rPr>
        <w:t>6 Other grant provisions</w:t>
      </w:r>
    </w:p>
    <w:p w14:paraId="37FF338A" w14:textId="77777777" w:rsidR="009C563D" w:rsidRDefault="009C563D" w:rsidP="009C563D">
      <w:pPr>
        <w:rPr>
          <w:rFonts w:ascii="Arial" w:hAnsi="Arial" w:cs="Arial"/>
          <w:sz w:val="20"/>
          <w:szCs w:val="20"/>
        </w:rPr>
      </w:pPr>
      <w:r>
        <w:rPr>
          <w:rFonts w:ascii="Arial" w:hAnsi="Arial" w:cs="Arial"/>
          <w:sz w:val="20"/>
          <w:szCs w:val="20"/>
        </w:rPr>
        <w:t>The "Ancillary provisions for grants on a cost basis of the Federal Ministry of Education and Research to commercial enterprises for research and development projects" (NKBF 2017) are always part of a grant award on a cost basis.</w:t>
      </w:r>
    </w:p>
    <w:p w14:paraId="5468F80B" w14:textId="77777777" w:rsidR="009C563D" w:rsidRDefault="009C563D" w:rsidP="009C563D">
      <w:pPr>
        <w:rPr>
          <w:rFonts w:ascii="Arial" w:hAnsi="Arial" w:cs="Arial"/>
          <w:sz w:val="20"/>
          <w:szCs w:val="20"/>
        </w:rPr>
      </w:pPr>
      <w:r>
        <w:rPr>
          <w:rFonts w:ascii="Arial" w:hAnsi="Arial" w:cs="Arial"/>
          <w:sz w:val="20"/>
          <w:szCs w:val="20"/>
        </w:rPr>
        <w:t>The "Ancillary Provisions for Grants on an Expenditure Basis of the Federal Ministry of Education and Research for Project Funding" (NABF) generally form part of a grant notification on an expenditure basis.</w:t>
      </w:r>
    </w:p>
    <w:p w14:paraId="5A009FB4" w14:textId="77777777" w:rsidR="009C563D" w:rsidRDefault="009C563D" w:rsidP="009C563D">
      <w:pPr>
        <w:rPr>
          <w:rFonts w:ascii="Arial" w:hAnsi="Arial" w:cs="Arial"/>
          <w:sz w:val="20"/>
          <w:szCs w:val="20"/>
        </w:rPr>
      </w:pPr>
      <w:r>
        <w:rPr>
          <w:rFonts w:ascii="Arial" w:hAnsi="Arial" w:cs="Arial"/>
          <w:sz w:val="20"/>
          <w:szCs w:val="20"/>
        </w:rPr>
        <w:t>In order to carry out performance reviews within the meaning of Administrative Regulation No. 11a of Section 44 BHO, grant recipients are obliged to provide the BMFTR or the institutions commissioned to do so with the data required for the performance review in a timely manner. The information will be used exclusively in the context of the accompanying research and any subsequent evaluation, treated confidentially and published anonymously so that it is not possible to draw conclusions about individual persons or organisations.</w:t>
      </w:r>
    </w:p>
    <w:p w14:paraId="64FB90D5" w14:textId="77777777" w:rsidR="009C563D" w:rsidRDefault="009C563D" w:rsidP="009C563D">
      <w:pPr>
        <w:rPr>
          <w:rFonts w:ascii="Arial" w:hAnsi="Arial" w:cs="Arial"/>
          <w:sz w:val="20"/>
          <w:szCs w:val="20"/>
        </w:rPr>
      </w:pPr>
      <w:r>
        <w:rPr>
          <w:rFonts w:ascii="Arial" w:hAnsi="Arial" w:cs="Arial"/>
          <w:sz w:val="20"/>
          <w:szCs w:val="20"/>
        </w:rPr>
        <w:t xml:space="preserve">The BMFTR supports the compatibility of family and further scientific qualification in BMFTR projects. Changes in BMFTR-funded projects at universities or institutionally funded research institutions, which are sensible and necessary due to family-related absences of scientists in early career phases, are granted with little administrative effort. In particular, extensions of the project duration and, if </w:t>
      </w:r>
      <w:r>
        <w:rPr>
          <w:rFonts w:ascii="Arial" w:hAnsi="Arial" w:cs="Arial"/>
          <w:sz w:val="20"/>
          <w:szCs w:val="20"/>
        </w:rPr>
        <w:lastRenderedPageBreak/>
        <w:t>necessary, additional funding for the catch-up periods corresponding to family-related absences can be considered. A corresponding, briefly justified written application (by e-mail) from the project management to the responsible department or project organiser is sufficient. The prerequisite for such a change to the project is that the early career researcher makes a contribution to achieving the project objective.</w:t>
      </w:r>
    </w:p>
    <w:p w14:paraId="21F0306B" w14:textId="77777777" w:rsidR="009C563D" w:rsidRDefault="009C563D" w:rsidP="009C563D">
      <w:pPr>
        <w:rPr>
          <w:rFonts w:ascii="Arial" w:hAnsi="Arial" w:cs="Arial"/>
          <w:sz w:val="20"/>
          <w:szCs w:val="20"/>
        </w:rPr>
      </w:pPr>
      <w:r>
        <w:rPr>
          <w:rFonts w:ascii="Arial" w:hAnsi="Arial" w:cs="Arial"/>
          <w:sz w:val="20"/>
          <w:szCs w:val="20"/>
        </w:rPr>
        <w:t xml:space="preserve">If the grant recipient publishes the results of the research project as an article in a scientific journal, this should be done in such a way that the public can access the article electronically free of charge (so-called open access). This can be done by publishing the article in an electronic journal that is accessible to the public free of charge. If the article is not initially published in a journal that is electronically accessible to the public free of charge, the article should be made electronically accessible to the public free of charge (secondary publication), if </w:t>
      </w:r>
      <w:proofErr w:type="gramStart"/>
      <w:r>
        <w:rPr>
          <w:rFonts w:ascii="Arial" w:hAnsi="Arial" w:cs="Arial"/>
          <w:sz w:val="20"/>
          <w:szCs w:val="20"/>
        </w:rPr>
        <w:t>necessary</w:t>
      </w:r>
      <w:proofErr w:type="gramEnd"/>
      <w:r>
        <w:rPr>
          <w:rFonts w:ascii="Arial" w:hAnsi="Arial" w:cs="Arial"/>
          <w:sz w:val="20"/>
          <w:szCs w:val="20"/>
        </w:rPr>
        <w:t xml:space="preserve"> after a reasonable period of time (embargo period). In the case of secondary publication, the embargo period should not exceed twelve months. The BMFTR expressly welcomes the open access secondary publication of scientific monographs resulting from the project.</w:t>
      </w:r>
    </w:p>
    <w:p w14:paraId="167E4813" w14:textId="77777777" w:rsidR="009C563D" w:rsidRDefault="009C563D" w:rsidP="009C563D">
      <w:pPr>
        <w:rPr>
          <w:rFonts w:ascii="Arial" w:hAnsi="Arial" w:cs="Arial"/>
          <w:sz w:val="20"/>
          <w:szCs w:val="20"/>
        </w:rPr>
      </w:pPr>
      <w:r>
        <w:rPr>
          <w:rFonts w:ascii="Arial" w:hAnsi="Arial" w:cs="Arial"/>
          <w:sz w:val="20"/>
          <w:szCs w:val="20"/>
        </w:rPr>
        <w:t>The grant application must confirm the existence of a research data management plan that describes the life cycle of the data collected in the project. Whenever possible, grant recipients should make the data collected as part of the project, including information on the instruments used, methods, data anonymisation and documentation, available in a reusable form to a suitable institution, for example a relevant research data repository or research data centre, after initial use, for example in the form of a scientific publication, in order to enable long-term data storage for replication and, if necessary, secondary analyses by other researchers in line with good scientific practice. Repositories should fulfil current standards for data publications (FAIR Data principles) and support the description of data through metadata and vocabularies and assign persistent identifiers (</w:t>
      </w:r>
      <w:proofErr w:type="gramStart"/>
      <w:r>
        <w:rPr>
          <w:rFonts w:ascii="Arial" w:hAnsi="Arial" w:cs="Arial"/>
          <w:sz w:val="20"/>
          <w:szCs w:val="20"/>
        </w:rPr>
        <w:t>e.g.</w:t>
      </w:r>
      <w:proofErr w:type="gramEnd"/>
      <w:r>
        <w:rPr>
          <w:rFonts w:ascii="Arial" w:hAnsi="Arial" w:cs="Arial"/>
          <w:sz w:val="20"/>
          <w:szCs w:val="20"/>
        </w:rPr>
        <w:t xml:space="preserve"> DOI, EPIC handle, ARK, URN). The data is archived and documented in the repositories or research data centres and, if necessary, made available to the scientific community on request."</w:t>
      </w:r>
    </w:p>
    <w:p w14:paraId="059FB428" w14:textId="77777777" w:rsidR="009C563D" w:rsidRDefault="009C563D" w:rsidP="009C563D">
      <w:pPr>
        <w:rPr>
          <w:rFonts w:ascii="Arial" w:hAnsi="Arial" w:cs="Arial"/>
          <w:sz w:val="20"/>
          <w:szCs w:val="20"/>
        </w:rPr>
      </w:pPr>
    </w:p>
    <w:p w14:paraId="5ACF1F4C" w14:textId="77777777" w:rsidR="009C563D" w:rsidRDefault="009C563D" w:rsidP="009C563D">
      <w:pPr>
        <w:rPr>
          <w:rFonts w:ascii="Arial" w:hAnsi="Arial" w:cs="Arial"/>
          <w:sz w:val="20"/>
          <w:szCs w:val="20"/>
        </w:rPr>
      </w:pPr>
      <w:r>
        <w:rPr>
          <w:rFonts w:ascii="Arial" w:hAnsi="Arial" w:cs="Arial"/>
          <w:sz w:val="20"/>
          <w:szCs w:val="20"/>
        </w:rPr>
        <w:t>7 Procedure</w:t>
      </w:r>
    </w:p>
    <w:p w14:paraId="56F08C5C" w14:textId="77777777" w:rsidR="009C563D" w:rsidRDefault="009C563D" w:rsidP="009C563D">
      <w:pPr>
        <w:rPr>
          <w:rFonts w:ascii="Arial" w:hAnsi="Arial" w:cs="Arial"/>
          <w:sz w:val="20"/>
          <w:szCs w:val="20"/>
        </w:rPr>
      </w:pPr>
      <w:r>
        <w:rPr>
          <w:rFonts w:ascii="Arial" w:hAnsi="Arial" w:cs="Arial"/>
          <w:sz w:val="20"/>
          <w:szCs w:val="20"/>
        </w:rPr>
        <w:t>7.1 Involvement of a project management organisation, application documents, other documents and use of the electronic application system</w:t>
      </w:r>
    </w:p>
    <w:p w14:paraId="654598E2" w14:textId="77777777" w:rsidR="009C563D" w:rsidRDefault="009C563D" w:rsidP="009C563D">
      <w:pPr>
        <w:rPr>
          <w:rFonts w:ascii="Arial" w:hAnsi="Arial" w:cs="Arial"/>
          <w:sz w:val="20"/>
          <w:szCs w:val="20"/>
        </w:rPr>
      </w:pPr>
    </w:p>
    <w:p w14:paraId="3A0712C8" w14:textId="77777777" w:rsidR="009C563D" w:rsidRDefault="009C563D" w:rsidP="009C563D">
      <w:pPr>
        <w:rPr>
          <w:rFonts w:ascii="Arial" w:hAnsi="Arial" w:cs="Arial"/>
          <w:sz w:val="20"/>
          <w:szCs w:val="20"/>
        </w:rPr>
      </w:pPr>
      <w:r>
        <w:rPr>
          <w:rFonts w:ascii="Arial" w:hAnsi="Arial" w:cs="Arial"/>
          <w:sz w:val="20"/>
          <w:szCs w:val="20"/>
        </w:rPr>
        <w:t>The BMFTR has currently commissioned the following project management organisation (PT) to handle the funding measure:</w:t>
      </w:r>
    </w:p>
    <w:p w14:paraId="3C686616" w14:textId="77777777" w:rsidR="009C563D" w:rsidRDefault="009C563D" w:rsidP="009C563D">
      <w:pPr>
        <w:rPr>
          <w:rFonts w:ascii="Arial" w:hAnsi="Arial" w:cs="Arial"/>
          <w:sz w:val="20"/>
          <w:szCs w:val="20"/>
        </w:rPr>
      </w:pPr>
      <w:r>
        <w:rPr>
          <w:rFonts w:ascii="Arial" w:hAnsi="Arial" w:cs="Arial"/>
          <w:sz w:val="20"/>
          <w:szCs w:val="20"/>
        </w:rPr>
        <w:t>DLR Project Management Organisation</w:t>
      </w:r>
    </w:p>
    <w:p w14:paraId="0C213542" w14:textId="77777777" w:rsidR="009C563D" w:rsidRDefault="009C563D" w:rsidP="009C563D">
      <w:pPr>
        <w:rPr>
          <w:rFonts w:ascii="Arial" w:hAnsi="Arial" w:cs="Arial"/>
          <w:sz w:val="20"/>
          <w:szCs w:val="20"/>
        </w:rPr>
      </w:pPr>
      <w:r>
        <w:rPr>
          <w:rFonts w:ascii="Arial" w:hAnsi="Arial" w:cs="Arial"/>
          <w:sz w:val="20"/>
          <w:szCs w:val="20"/>
        </w:rPr>
        <w:t>European and International Cooperation</w:t>
      </w:r>
    </w:p>
    <w:p w14:paraId="7104E197" w14:textId="77777777" w:rsidR="009C563D" w:rsidRDefault="009C563D" w:rsidP="009C563D">
      <w:pPr>
        <w:rPr>
          <w:rFonts w:ascii="Arial" w:hAnsi="Arial" w:cs="Arial"/>
          <w:sz w:val="20"/>
          <w:szCs w:val="20"/>
          <w:lang w:val="de-DE"/>
        </w:rPr>
      </w:pPr>
      <w:r>
        <w:rPr>
          <w:rFonts w:ascii="Arial" w:hAnsi="Arial" w:cs="Arial"/>
          <w:sz w:val="20"/>
          <w:szCs w:val="20"/>
          <w:lang w:val="de-DE"/>
        </w:rPr>
        <w:t>Heinrich-Konen-Straße 1</w:t>
      </w:r>
    </w:p>
    <w:p w14:paraId="634F5C08" w14:textId="77777777" w:rsidR="009C563D" w:rsidRDefault="009C563D" w:rsidP="009C563D">
      <w:pPr>
        <w:rPr>
          <w:rFonts w:ascii="Arial" w:hAnsi="Arial" w:cs="Arial"/>
          <w:sz w:val="20"/>
          <w:szCs w:val="20"/>
          <w:lang w:val="de-DE"/>
        </w:rPr>
      </w:pPr>
      <w:r>
        <w:rPr>
          <w:rFonts w:ascii="Arial" w:hAnsi="Arial" w:cs="Arial"/>
          <w:sz w:val="20"/>
          <w:szCs w:val="20"/>
          <w:lang w:val="de-DE"/>
        </w:rPr>
        <w:t>53227 Bonn</w:t>
      </w:r>
    </w:p>
    <w:p w14:paraId="768A9A9C" w14:textId="77777777" w:rsidR="009C563D" w:rsidRDefault="009C563D" w:rsidP="009C563D">
      <w:pPr>
        <w:rPr>
          <w:rFonts w:ascii="Arial" w:hAnsi="Arial" w:cs="Arial"/>
          <w:sz w:val="20"/>
          <w:szCs w:val="20"/>
          <w:lang w:val="de-DE"/>
        </w:rPr>
      </w:pPr>
      <w:r>
        <w:rPr>
          <w:rFonts w:ascii="Arial" w:hAnsi="Arial" w:cs="Arial"/>
          <w:sz w:val="20"/>
          <w:szCs w:val="20"/>
          <w:lang w:val="de-DE"/>
        </w:rPr>
        <w:t>Internet: http://www.internationales-buero.de</w:t>
      </w:r>
    </w:p>
    <w:p w14:paraId="3E5A4E9B" w14:textId="77777777" w:rsidR="009C563D" w:rsidRDefault="009C563D" w:rsidP="009C563D">
      <w:pPr>
        <w:rPr>
          <w:rFonts w:ascii="Arial" w:hAnsi="Arial" w:cs="Arial"/>
          <w:sz w:val="20"/>
          <w:szCs w:val="20"/>
        </w:rPr>
      </w:pPr>
      <w:r>
        <w:rPr>
          <w:rFonts w:ascii="Arial" w:hAnsi="Arial" w:cs="Arial"/>
          <w:sz w:val="20"/>
          <w:szCs w:val="20"/>
        </w:rPr>
        <w:t>Contact persons are:</w:t>
      </w:r>
    </w:p>
    <w:p w14:paraId="29865492" w14:textId="77777777" w:rsidR="009C563D" w:rsidRDefault="009C563D" w:rsidP="009C563D">
      <w:pPr>
        <w:rPr>
          <w:rFonts w:ascii="Arial" w:hAnsi="Arial" w:cs="Arial"/>
          <w:sz w:val="20"/>
          <w:szCs w:val="20"/>
        </w:rPr>
      </w:pPr>
      <w:r>
        <w:rPr>
          <w:rFonts w:ascii="Arial" w:hAnsi="Arial" w:cs="Arial"/>
          <w:sz w:val="20"/>
          <w:szCs w:val="20"/>
        </w:rPr>
        <w:t>Specialist contact person:</w:t>
      </w:r>
    </w:p>
    <w:p w14:paraId="21672AB9" w14:textId="77777777" w:rsidR="009C563D" w:rsidRDefault="009C563D" w:rsidP="009C563D">
      <w:pPr>
        <w:rPr>
          <w:rFonts w:ascii="Arial" w:hAnsi="Arial" w:cs="Arial"/>
          <w:sz w:val="20"/>
          <w:szCs w:val="20"/>
        </w:rPr>
      </w:pPr>
      <w:r>
        <w:rPr>
          <w:rFonts w:ascii="Arial" w:hAnsi="Arial" w:cs="Arial"/>
          <w:sz w:val="20"/>
          <w:szCs w:val="20"/>
        </w:rPr>
        <w:t xml:space="preserve">Dr </w:t>
      </w:r>
      <w:proofErr w:type="spellStart"/>
      <w:r>
        <w:rPr>
          <w:rFonts w:ascii="Arial" w:hAnsi="Arial" w:cs="Arial"/>
          <w:sz w:val="20"/>
          <w:szCs w:val="20"/>
        </w:rPr>
        <w:t>Carolin</w:t>
      </w:r>
      <w:proofErr w:type="spellEnd"/>
      <w:r>
        <w:rPr>
          <w:rFonts w:ascii="Arial" w:hAnsi="Arial" w:cs="Arial"/>
          <w:sz w:val="20"/>
          <w:szCs w:val="20"/>
        </w:rPr>
        <w:t xml:space="preserve"> Lange</w:t>
      </w:r>
    </w:p>
    <w:p w14:paraId="0DDED234" w14:textId="77777777" w:rsidR="009C563D" w:rsidRDefault="009C563D" w:rsidP="009C563D">
      <w:pPr>
        <w:rPr>
          <w:rFonts w:ascii="Arial" w:hAnsi="Arial" w:cs="Arial"/>
          <w:sz w:val="20"/>
          <w:szCs w:val="20"/>
        </w:rPr>
      </w:pPr>
      <w:r>
        <w:rPr>
          <w:rFonts w:ascii="Arial" w:hAnsi="Arial" w:cs="Arial"/>
          <w:sz w:val="20"/>
          <w:szCs w:val="20"/>
        </w:rPr>
        <w:lastRenderedPageBreak/>
        <w:t>Phone: +49 2 28/38 21-20 81</w:t>
      </w:r>
    </w:p>
    <w:p w14:paraId="3832C3F2" w14:textId="77777777" w:rsidR="009C563D" w:rsidRDefault="009C563D" w:rsidP="009C563D">
      <w:pPr>
        <w:rPr>
          <w:rFonts w:ascii="Arial" w:hAnsi="Arial" w:cs="Arial"/>
          <w:sz w:val="20"/>
          <w:szCs w:val="20"/>
        </w:rPr>
      </w:pPr>
      <w:r>
        <w:rPr>
          <w:rFonts w:ascii="Arial" w:hAnsi="Arial" w:cs="Arial"/>
          <w:sz w:val="20"/>
          <w:szCs w:val="20"/>
        </w:rPr>
        <w:t>E-mail: c.lange@dlr.de</w:t>
      </w:r>
    </w:p>
    <w:p w14:paraId="0E93F774" w14:textId="378AFADB" w:rsidR="009C563D" w:rsidRDefault="009C563D" w:rsidP="009C563D">
      <w:pPr>
        <w:rPr>
          <w:rFonts w:ascii="Arial" w:hAnsi="Arial" w:cs="Arial"/>
          <w:sz w:val="20"/>
          <w:szCs w:val="20"/>
        </w:rPr>
      </w:pPr>
      <w:r>
        <w:rPr>
          <w:rFonts w:ascii="Arial" w:hAnsi="Arial" w:cs="Arial"/>
          <w:sz w:val="20"/>
          <w:szCs w:val="20"/>
        </w:rPr>
        <w:t>Administrative contact: Birgit Ehrenberg</w:t>
      </w:r>
    </w:p>
    <w:p w14:paraId="5D88DD21" w14:textId="77777777" w:rsidR="009C563D" w:rsidRDefault="009C563D" w:rsidP="009C563D">
      <w:pPr>
        <w:rPr>
          <w:rFonts w:ascii="Arial" w:hAnsi="Arial" w:cs="Arial"/>
          <w:sz w:val="20"/>
          <w:szCs w:val="20"/>
        </w:rPr>
      </w:pPr>
      <w:r>
        <w:rPr>
          <w:rFonts w:ascii="Arial" w:hAnsi="Arial" w:cs="Arial"/>
          <w:sz w:val="20"/>
          <w:szCs w:val="20"/>
        </w:rPr>
        <w:t xml:space="preserve">Phone: +49 2 28/38 21-14 71 </w:t>
      </w:r>
    </w:p>
    <w:p w14:paraId="66981979" w14:textId="77777777" w:rsidR="009C563D" w:rsidRDefault="009C563D" w:rsidP="009C563D">
      <w:pPr>
        <w:rPr>
          <w:rFonts w:ascii="Arial" w:hAnsi="Arial" w:cs="Arial"/>
          <w:sz w:val="20"/>
          <w:szCs w:val="20"/>
          <w:lang w:val="de-DE"/>
        </w:rPr>
      </w:pPr>
      <w:r>
        <w:rPr>
          <w:rFonts w:ascii="Arial" w:hAnsi="Arial" w:cs="Arial"/>
          <w:sz w:val="20"/>
          <w:szCs w:val="20"/>
          <w:lang w:val="de-DE"/>
        </w:rPr>
        <w:t xml:space="preserve">Fax: +49 2 28/38 21-14 44 </w:t>
      </w:r>
    </w:p>
    <w:p w14:paraId="741612AB" w14:textId="77777777" w:rsidR="009C563D" w:rsidRDefault="009C563D" w:rsidP="009C563D">
      <w:pPr>
        <w:rPr>
          <w:rFonts w:ascii="Arial" w:hAnsi="Arial" w:cs="Arial"/>
          <w:sz w:val="20"/>
          <w:szCs w:val="20"/>
          <w:lang w:val="de-DE"/>
        </w:rPr>
      </w:pPr>
      <w:r>
        <w:rPr>
          <w:rFonts w:ascii="Arial" w:hAnsi="Arial" w:cs="Arial"/>
          <w:sz w:val="20"/>
          <w:szCs w:val="20"/>
          <w:lang w:val="de-DE"/>
        </w:rPr>
        <w:t>E-mail: Birgit.Ehrenberg@dlr.de</w:t>
      </w:r>
    </w:p>
    <w:p w14:paraId="0DD7108D" w14:textId="77777777" w:rsidR="009C563D" w:rsidRDefault="009C563D" w:rsidP="009C563D">
      <w:pPr>
        <w:rPr>
          <w:rFonts w:ascii="Arial" w:hAnsi="Arial" w:cs="Arial"/>
          <w:sz w:val="20"/>
          <w:szCs w:val="20"/>
          <w:lang w:val="de-DE"/>
        </w:rPr>
      </w:pPr>
    </w:p>
    <w:p w14:paraId="0EA2B064" w14:textId="77777777" w:rsidR="009C563D" w:rsidRDefault="009C563D" w:rsidP="009C563D">
      <w:pPr>
        <w:rPr>
          <w:rFonts w:ascii="Arial" w:hAnsi="Arial" w:cs="Arial"/>
          <w:sz w:val="20"/>
          <w:szCs w:val="20"/>
        </w:rPr>
      </w:pPr>
      <w:r>
        <w:rPr>
          <w:rFonts w:ascii="Arial" w:hAnsi="Arial" w:cs="Arial"/>
          <w:sz w:val="20"/>
          <w:szCs w:val="20"/>
        </w:rPr>
        <w:t>Procedure in the partner country:</w:t>
      </w:r>
    </w:p>
    <w:p w14:paraId="1255A487" w14:textId="77777777" w:rsidR="009C563D" w:rsidRDefault="009C563D" w:rsidP="009C563D">
      <w:pPr>
        <w:rPr>
          <w:rFonts w:ascii="Arial" w:hAnsi="Arial" w:cs="Arial"/>
          <w:sz w:val="20"/>
          <w:szCs w:val="20"/>
        </w:rPr>
      </w:pPr>
      <w:r>
        <w:rPr>
          <w:rFonts w:ascii="Arial" w:hAnsi="Arial" w:cs="Arial"/>
          <w:sz w:val="20"/>
          <w:szCs w:val="20"/>
        </w:rPr>
        <w:t>The Korean partners must submit complementary applications to the Korea Institute for Advancement of Technology (KIAT). The contact person at KIAT is</w:t>
      </w:r>
    </w:p>
    <w:p w14:paraId="7A958B5B" w14:textId="77777777" w:rsidR="009C563D" w:rsidRDefault="009C563D" w:rsidP="009C563D">
      <w:pPr>
        <w:rPr>
          <w:rFonts w:ascii="Arial" w:hAnsi="Arial" w:cs="Arial"/>
          <w:sz w:val="20"/>
          <w:szCs w:val="20"/>
        </w:rPr>
      </w:pPr>
    </w:p>
    <w:p w14:paraId="56102ABA" w14:textId="77777777" w:rsidR="009C563D" w:rsidRPr="00F95AEE" w:rsidRDefault="009C563D" w:rsidP="009C563D">
      <w:pPr>
        <w:rPr>
          <w:rFonts w:ascii="Arial" w:hAnsi="Arial" w:cs="Arial"/>
          <w:sz w:val="20"/>
          <w:szCs w:val="20"/>
          <w:lang w:val="en-US"/>
        </w:rPr>
      </w:pPr>
      <w:bookmarkStart w:id="0" w:name="_Hlk234218898"/>
      <w:r w:rsidRPr="00F95AEE">
        <w:rPr>
          <w:rFonts w:ascii="Arial" w:hAnsi="Arial" w:cs="Arial"/>
          <w:sz w:val="20"/>
          <w:szCs w:val="20"/>
        </w:rPr>
        <w:t xml:space="preserve">Herr </w:t>
      </w:r>
      <w:proofErr w:type="spellStart"/>
      <w:r w:rsidRPr="00F95AEE">
        <w:rPr>
          <w:rFonts w:ascii="Arial" w:hAnsi="Arial" w:cs="Arial"/>
          <w:sz w:val="20"/>
          <w:szCs w:val="20"/>
        </w:rPr>
        <w:t>Inha</w:t>
      </w:r>
      <w:proofErr w:type="spellEnd"/>
      <w:r w:rsidRPr="00F95AEE">
        <w:rPr>
          <w:rFonts w:ascii="Arial" w:hAnsi="Arial" w:cs="Arial"/>
          <w:sz w:val="20"/>
          <w:szCs w:val="20"/>
        </w:rPr>
        <w:t xml:space="preserve"> Cho</w:t>
      </w:r>
    </w:p>
    <w:p w14:paraId="45440766" w14:textId="77777777" w:rsidR="009C563D" w:rsidRPr="00F95AEE" w:rsidRDefault="009C563D" w:rsidP="009C563D">
      <w:pPr>
        <w:rPr>
          <w:rFonts w:ascii="Arial" w:hAnsi="Arial" w:cs="Arial"/>
          <w:sz w:val="20"/>
          <w:szCs w:val="20"/>
          <w:lang w:val="en-US"/>
        </w:rPr>
      </w:pPr>
      <w:r w:rsidRPr="00F95AEE">
        <w:rPr>
          <w:rFonts w:ascii="Arial" w:hAnsi="Arial" w:cs="Arial"/>
          <w:sz w:val="20"/>
          <w:szCs w:val="20"/>
        </w:rPr>
        <w:t>Korea Institute for Advancement of Technology (KIAT)</w:t>
      </w:r>
    </w:p>
    <w:p w14:paraId="5DDCA81F" w14:textId="77777777" w:rsidR="009C563D" w:rsidRPr="00F95AEE" w:rsidRDefault="009C563D" w:rsidP="009C563D">
      <w:pPr>
        <w:rPr>
          <w:rFonts w:ascii="Arial" w:hAnsi="Arial" w:cs="Arial"/>
          <w:sz w:val="20"/>
          <w:szCs w:val="20"/>
          <w:lang w:val="en-US"/>
        </w:rPr>
      </w:pPr>
      <w:r w:rsidRPr="00F95AEE">
        <w:rPr>
          <w:rFonts w:ascii="Arial" w:hAnsi="Arial" w:cs="Arial"/>
          <w:sz w:val="20"/>
          <w:szCs w:val="20"/>
        </w:rPr>
        <w:t>Office of International R&amp;D Cooperation / Researcher</w:t>
      </w:r>
    </w:p>
    <w:p w14:paraId="00284D19" w14:textId="466034D2" w:rsidR="009C563D" w:rsidRPr="00F95AEE" w:rsidRDefault="00727C9B" w:rsidP="009C563D">
      <w:pPr>
        <w:rPr>
          <w:rFonts w:ascii="Arial" w:hAnsi="Arial" w:cs="Arial"/>
          <w:sz w:val="20"/>
          <w:szCs w:val="20"/>
          <w:lang w:val="en-US" w:eastAsia="ko-KR"/>
        </w:rPr>
      </w:pPr>
      <w:r>
        <w:rPr>
          <w:rFonts w:ascii="Arial" w:hAnsi="Arial" w:cs="Arial"/>
          <w:sz w:val="20"/>
          <w:szCs w:val="20"/>
        </w:rPr>
        <w:t>06152, 13</w:t>
      </w:r>
      <w:r>
        <w:rPr>
          <w:rFonts w:ascii="Arial" w:hAnsi="Arial" w:cs="Arial"/>
          <w:sz w:val="20"/>
          <w:szCs w:val="20"/>
          <w:lang w:eastAsia="ko-KR"/>
        </w:rPr>
        <w:t xml:space="preserve">F, Korea Technology </w:t>
      </w:r>
      <w:proofErr w:type="spellStart"/>
      <w:r>
        <w:rPr>
          <w:rFonts w:ascii="Arial" w:hAnsi="Arial" w:cs="Arial"/>
          <w:sz w:val="20"/>
          <w:szCs w:val="20"/>
          <w:lang w:eastAsia="ko-KR"/>
        </w:rPr>
        <w:t>Center</w:t>
      </w:r>
      <w:proofErr w:type="spellEnd"/>
      <w:r>
        <w:rPr>
          <w:rFonts w:ascii="Arial" w:hAnsi="Arial" w:cs="Arial"/>
          <w:sz w:val="20"/>
          <w:szCs w:val="20"/>
          <w:lang w:eastAsia="ko-KR"/>
        </w:rPr>
        <w:t>, 305, Teheran-</w:t>
      </w:r>
      <w:proofErr w:type="spellStart"/>
      <w:r>
        <w:rPr>
          <w:rFonts w:ascii="Arial" w:hAnsi="Arial" w:cs="Arial"/>
          <w:sz w:val="20"/>
          <w:szCs w:val="20"/>
          <w:lang w:eastAsia="ko-KR"/>
        </w:rPr>
        <w:t>ro</w:t>
      </w:r>
      <w:proofErr w:type="spellEnd"/>
      <w:r>
        <w:rPr>
          <w:rFonts w:ascii="Arial" w:hAnsi="Arial" w:cs="Arial"/>
          <w:sz w:val="20"/>
          <w:szCs w:val="20"/>
          <w:lang w:eastAsia="ko-KR"/>
        </w:rPr>
        <w:t>, Gangnam-</w:t>
      </w:r>
      <w:proofErr w:type="spellStart"/>
      <w:r>
        <w:rPr>
          <w:rFonts w:ascii="Arial" w:hAnsi="Arial" w:cs="Arial"/>
          <w:sz w:val="20"/>
          <w:szCs w:val="20"/>
          <w:lang w:eastAsia="ko-KR"/>
        </w:rPr>
        <w:t>gu</w:t>
      </w:r>
      <w:proofErr w:type="spellEnd"/>
      <w:r>
        <w:rPr>
          <w:rFonts w:ascii="Arial" w:hAnsi="Arial" w:cs="Arial"/>
          <w:sz w:val="20"/>
          <w:szCs w:val="20"/>
          <w:lang w:eastAsia="ko-KR"/>
        </w:rPr>
        <w:t>, Seoul, Republic of Korea</w:t>
      </w:r>
    </w:p>
    <w:p w14:paraId="25226976" w14:textId="0B0BEBF2" w:rsidR="009C563D" w:rsidRPr="00F95AEE" w:rsidRDefault="009C563D" w:rsidP="009C563D">
      <w:pPr>
        <w:rPr>
          <w:rFonts w:ascii="Arial" w:hAnsi="Arial" w:cs="Arial"/>
          <w:sz w:val="20"/>
          <w:szCs w:val="20"/>
          <w:lang w:val="en-US"/>
        </w:rPr>
      </w:pPr>
      <w:r w:rsidRPr="00F95AEE">
        <w:rPr>
          <w:rFonts w:ascii="Arial" w:hAnsi="Arial" w:cs="Arial"/>
          <w:sz w:val="20"/>
          <w:szCs w:val="20"/>
        </w:rPr>
        <w:t>Phone: +82 02-6009-37</w:t>
      </w:r>
      <w:r w:rsidR="00727C9B">
        <w:rPr>
          <w:rFonts w:ascii="Arial" w:hAnsi="Arial" w:cs="Arial"/>
          <w:sz w:val="20"/>
          <w:szCs w:val="20"/>
        </w:rPr>
        <w:t>74</w:t>
      </w:r>
    </w:p>
    <w:p w14:paraId="3434A23F" w14:textId="77777777" w:rsidR="009C563D" w:rsidRPr="00F95AEE" w:rsidRDefault="009C563D" w:rsidP="009C563D">
      <w:pPr>
        <w:rPr>
          <w:rFonts w:ascii="Arial" w:hAnsi="Arial" w:cs="Arial"/>
          <w:sz w:val="20"/>
          <w:szCs w:val="20"/>
          <w:lang w:val="en-US"/>
        </w:rPr>
      </w:pPr>
      <w:r w:rsidRPr="00F95AEE">
        <w:rPr>
          <w:rFonts w:ascii="Arial" w:hAnsi="Arial" w:cs="Arial"/>
          <w:sz w:val="20"/>
          <w:szCs w:val="20"/>
        </w:rPr>
        <w:t xml:space="preserve">Email: </w:t>
      </w:r>
      <w:hyperlink r:id="rId5" w:history="1">
        <w:r w:rsidRPr="00F95AEE">
          <w:rPr>
            <w:rStyle w:val="a3"/>
            <w:rFonts w:ascii="Arial" w:hAnsi="Arial" w:cs="Arial"/>
            <w:sz w:val="20"/>
            <w:szCs w:val="20"/>
          </w:rPr>
          <w:t>cih@kiat.or.kr</w:t>
        </w:r>
      </w:hyperlink>
    </w:p>
    <w:p w14:paraId="62410C99" w14:textId="77777777" w:rsidR="009C563D" w:rsidRDefault="009C563D" w:rsidP="009C563D">
      <w:pPr>
        <w:rPr>
          <w:rFonts w:ascii="Arial" w:hAnsi="Arial" w:cs="Arial"/>
          <w:sz w:val="20"/>
          <w:szCs w:val="20"/>
          <w:lang w:val="en-US"/>
        </w:rPr>
      </w:pPr>
      <w:r w:rsidRPr="00F95AEE">
        <w:rPr>
          <w:rFonts w:ascii="Arial" w:hAnsi="Arial" w:cs="Arial"/>
          <w:sz w:val="20"/>
          <w:szCs w:val="20"/>
        </w:rPr>
        <w:t xml:space="preserve">Website: </w:t>
      </w:r>
      <w:hyperlink r:id="rId6" w:history="1">
        <w:r w:rsidRPr="00F95AEE">
          <w:rPr>
            <w:rStyle w:val="a3"/>
            <w:rFonts w:ascii="Arial" w:hAnsi="Arial" w:cs="Arial"/>
            <w:sz w:val="20"/>
            <w:szCs w:val="20"/>
          </w:rPr>
          <w:t>https://kiat.or.kr/eng/user/main.do</w:t>
        </w:r>
      </w:hyperlink>
    </w:p>
    <w:bookmarkEnd w:id="0"/>
    <w:p w14:paraId="674C841E" w14:textId="77777777" w:rsidR="009C563D" w:rsidRDefault="009C563D" w:rsidP="009C563D">
      <w:pPr>
        <w:rPr>
          <w:rFonts w:ascii="Arial" w:hAnsi="Arial" w:cs="Arial"/>
          <w:sz w:val="20"/>
          <w:szCs w:val="20"/>
        </w:rPr>
      </w:pPr>
    </w:p>
    <w:p w14:paraId="7D756203" w14:textId="77777777" w:rsidR="009C563D" w:rsidRDefault="009C563D" w:rsidP="009C563D">
      <w:pPr>
        <w:rPr>
          <w:rFonts w:ascii="Arial" w:hAnsi="Arial" w:cs="Arial"/>
          <w:sz w:val="20"/>
          <w:szCs w:val="20"/>
        </w:rPr>
      </w:pPr>
      <w:r>
        <w:rPr>
          <w:rFonts w:ascii="Arial" w:hAnsi="Arial" w:cs="Arial"/>
          <w:sz w:val="20"/>
          <w:szCs w:val="20"/>
        </w:rPr>
        <w:t>Any changes will be announced in the Federal Gazette or in another suitable manner.</w:t>
      </w:r>
    </w:p>
    <w:p w14:paraId="1B3E1B9B" w14:textId="77777777" w:rsidR="009C563D" w:rsidRDefault="009C563D" w:rsidP="009C563D">
      <w:pPr>
        <w:rPr>
          <w:rFonts w:ascii="Arial" w:hAnsi="Arial" w:cs="Arial"/>
          <w:sz w:val="20"/>
          <w:szCs w:val="20"/>
        </w:rPr>
      </w:pPr>
      <w:r>
        <w:rPr>
          <w:rFonts w:ascii="Arial" w:hAnsi="Arial" w:cs="Arial"/>
          <w:sz w:val="20"/>
          <w:szCs w:val="20"/>
        </w:rPr>
        <w:t xml:space="preserve">Forms for funding applications, guidelines, information sheets, notes and ancillary provisions can be downloaded from the Internet address https://foerderportal.bund.de/easy/easy_index.php?auswahl=easy_ </w:t>
      </w:r>
      <w:proofErr w:type="spellStart"/>
      <w:r>
        <w:rPr>
          <w:rFonts w:ascii="Arial" w:hAnsi="Arial" w:cs="Arial"/>
          <w:sz w:val="20"/>
          <w:szCs w:val="20"/>
        </w:rPr>
        <w:t>forms&amp;formularschrank</w:t>
      </w:r>
      <w:proofErr w:type="spellEnd"/>
      <w:r>
        <w:rPr>
          <w:rFonts w:ascii="Arial" w:hAnsi="Arial" w:cs="Arial"/>
          <w:sz w:val="20"/>
          <w:szCs w:val="20"/>
        </w:rPr>
        <w:t>=</w:t>
      </w:r>
      <w:proofErr w:type="spellStart"/>
      <w:r>
        <w:rPr>
          <w:rFonts w:ascii="Arial" w:hAnsi="Arial" w:cs="Arial"/>
          <w:sz w:val="20"/>
          <w:szCs w:val="20"/>
        </w:rPr>
        <w:t>bmbf</w:t>
      </w:r>
      <w:proofErr w:type="spellEnd"/>
      <w:r>
        <w:rPr>
          <w:rFonts w:ascii="Arial" w:hAnsi="Arial" w:cs="Arial"/>
          <w:sz w:val="20"/>
          <w:szCs w:val="20"/>
        </w:rPr>
        <w:t xml:space="preserve"> or requested directly from the above-mentioned project management organisation.</w:t>
      </w:r>
    </w:p>
    <w:p w14:paraId="38B5CF5E" w14:textId="77777777" w:rsidR="009C563D" w:rsidRDefault="009C563D" w:rsidP="009C563D">
      <w:pPr>
        <w:rPr>
          <w:rFonts w:ascii="Arial" w:hAnsi="Arial" w:cs="Arial"/>
          <w:sz w:val="20"/>
          <w:szCs w:val="20"/>
        </w:rPr>
      </w:pPr>
      <w:r>
        <w:rPr>
          <w:rFonts w:ascii="Arial" w:hAnsi="Arial" w:cs="Arial"/>
          <w:sz w:val="20"/>
          <w:szCs w:val="20"/>
        </w:rPr>
        <w:t>The electronic application system "easy-Online" must be used to prepare project outlines and formal funding applications (https://foerderportal.bund.de/easyonline). It is possible to submit the application in electronic form via this portal using the TAN procedure or with a qualified electronic signature. In addition, it is still possible to submit applications in paper form.</w:t>
      </w:r>
    </w:p>
    <w:p w14:paraId="31E11C9F"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7.2 Two-stage application procedure</w:t>
      </w:r>
    </w:p>
    <w:p w14:paraId="2413C094" w14:textId="77777777" w:rsidR="009C563D" w:rsidRDefault="009C563D" w:rsidP="009C563D">
      <w:pPr>
        <w:suppressAutoHyphens/>
        <w:rPr>
          <w:rFonts w:ascii="Arial" w:hAnsi="Arial" w:cs="Arial"/>
          <w:sz w:val="20"/>
          <w:szCs w:val="20"/>
          <w:lang w:val="en-US"/>
        </w:rPr>
      </w:pPr>
    </w:p>
    <w:p w14:paraId="24CFA5D0"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 xml:space="preserve">The application procedure for German applicants is </w:t>
      </w:r>
      <w:proofErr w:type="spellStart"/>
      <w:r>
        <w:rPr>
          <w:rFonts w:ascii="Arial" w:hAnsi="Arial" w:cs="Arial"/>
          <w:sz w:val="20"/>
          <w:szCs w:val="20"/>
          <w:lang w:val="en-US"/>
        </w:rPr>
        <w:t>organised</w:t>
      </w:r>
      <w:proofErr w:type="spellEnd"/>
      <w:r>
        <w:rPr>
          <w:rFonts w:ascii="Arial" w:hAnsi="Arial" w:cs="Arial"/>
          <w:sz w:val="20"/>
          <w:szCs w:val="20"/>
          <w:lang w:val="en-US"/>
        </w:rPr>
        <w:t xml:space="preserve"> in two stages.</w:t>
      </w:r>
    </w:p>
    <w:p w14:paraId="4D18F14E" w14:textId="77777777" w:rsidR="009C563D" w:rsidRDefault="009C563D" w:rsidP="009C563D">
      <w:pPr>
        <w:suppressAutoHyphens/>
        <w:rPr>
          <w:rFonts w:ascii="Arial" w:hAnsi="Arial" w:cs="Arial"/>
          <w:sz w:val="20"/>
          <w:szCs w:val="20"/>
          <w:lang w:val="en-US"/>
        </w:rPr>
      </w:pPr>
    </w:p>
    <w:p w14:paraId="5B7CEE2E" w14:textId="3974534D" w:rsidR="009C563D" w:rsidRDefault="009C563D" w:rsidP="009C563D">
      <w:pPr>
        <w:suppressAutoHyphens/>
        <w:rPr>
          <w:rFonts w:ascii="Arial" w:hAnsi="Arial" w:cs="Arial"/>
          <w:sz w:val="20"/>
          <w:szCs w:val="20"/>
          <w:lang w:val="en-US"/>
        </w:rPr>
      </w:pPr>
      <w:r>
        <w:rPr>
          <w:rFonts w:ascii="Arial" w:hAnsi="Arial" w:cs="Arial"/>
          <w:sz w:val="20"/>
          <w:szCs w:val="20"/>
          <w:lang w:val="en-US"/>
        </w:rPr>
        <w:t>7.2.1 Submission and selection of project outlines</w:t>
      </w:r>
    </w:p>
    <w:p w14:paraId="62CA35D2"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lastRenderedPageBreak/>
        <w:t>In the first stage of the procedure, the DLR Project Management Agency must receive</w:t>
      </w:r>
    </w:p>
    <w:p w14:paraId="027FB4B3"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by 4 November 2026 at the latest</w:t>
      </w:r>
    </w:p>
    <w:p w14:paraId="7843F0B8"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 xml:space="preserve">in written and/or electronic form by 4 November 2026 at the latest. For this purpose, the "easy-Online" outline portal at: </w:t>
      </w:r>
      <w:hyperlink r:id="rId7" w:history="1">
        <w:r>
          <w:rPr>
            <w:rStyle w:val="a3"/>
            <w:rFonts w:ascii="Arial" w:hAnsi="Arial" w:cs="Arial"/>
          </w:rPr>
          <w:t>https://foerderportal.bund.de/easyonline/reflink.jsf?m=IB-ASIEN&amp;b=KOR262P2Z1&amp;t=SKI</w:t>
        </w:r>
      </w:hyperlink>
    </w:p>
    <w:p w14:paraId="6176BDCD"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The project outline must be submitted by the German applicant together with a cooperation partner from Korea. For collaborative projects from Germany, the project outlines must be submitted in consultation with the intended collaborative coordinator.</w:t>
      </w:r>
    </w:p>
    <w:p w14:paraId="235C5517"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The submission deadline is not a cut-off deadline. However, project outlines received after the above deadline may not be considered.</w:t>
      </w:r>
    </w:p>
    <w:p w14:paraId="2839113F" w14:textId="48277F68" w:rsidR="009C563D" w:rsidRDefault="009C563D" w:rsidP="009C563D">
      <w:pPr>
        <w:suppressAutoHyphens/>
        <w:rPr>
          <w:rFonts w:ascii="Arial" w:hAnsi="Arial" w:cs="Arial"/>
          <w:sz w:val="20"/>
          <w:szCs w:val="20"/>
          <w:lang w:val="en-US"/>
        </w:rPr>
      </w:pPr>
      <w:r>
        <w:rPr>
          <w:rFonts w:ascii="Arial" w:hAnsi="Arial" w:cs="Arial"/>
          <w:sz w:val="20"/>
          <w:szCs w:val="20"/>
          <w:lang w:val="en-US"/>
        </w:rPr>
        <w:t>The length of the project outline should not exceed twelve pages</w:t>
      </w:r>
      <w:r w:rsidR="00516DB7">
        <w:rPr>
          <w:rFonts w:ascii="Arial" w:hAnsi="Arial" w:cs="Arial"/>
          <w:sz w:val="20"/>
          <w:szCs w:val="20"/>
          <w:lang w:val="en-US"/>
        </w:rPr>
        <w:t>.</w:t>
      </w:r>
    </w:p>
    <w:p w14:paraId="30577913"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The following aspects of the planned project should be presented in the outline:</w:t>
      </w:r>
    </w:p>
    <w:p w14:paraId="26CCA9EB"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I. General information: Project title, acronym, keywords, information on the project coordinators and partners (in Germany as well as in Korea)</w:t>
      </w:r>
    </w:p>
    <w:p w14:paraId="149F51F3"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II. general information on the project: summary, main objectives, state of the art in science and technology and existing intellectual property rights, scientific excellence of the project and the project partners, project management</w:t>
      </w:r>
    </w:p>
    <w:p w14:paraId="3F1785E2"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III. work plan: Methods, timetable, specific activities with objectives and milestones, distribution of tasks among the partners</w:t>
      </w:r>
    </w:p>
    <w:p w14:paraId="04780832"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IV. financing plan: Estimated expenditure/costs</w:t>
      </w:r>
    </w:p>
    <w:p w14:paraId="0BDF1885"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V. Assessment of the expected effect and results (impact)</w:t>
      </w:r>
    </w:p>
    <w:p w14:paraId="08BC5C32"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VI. added value of bilateral cooperation, contributions of Korean partners, access to resources in Korea</w:t>
      </w:r>
    </w:p>
    <w:p w14:paraId="3D298E48"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VII. sustainability of the measure/</w:t>
      </w:r>
      <w:proofErr w:type="spellStart"/>
      <w:r>
        <w:rPr>
          <w:rFonts w:ascii="Arial" w:hAnsi="Arial" w:cs="Arial"/>
          <w:sz w:val="20"/>
          <w:szCs w:val="20"/>
          <w:lang w:val="en-US"/>
        </w:rPr>
        <w:t>utilisation</w:t>
      </w:r>
      <w:proofErr w:type="spellEnd"/>
      <w:r>
        <w:rPr>
          <w:rFonts w:ascii="Arial" w:hAnsi="Arial" w:cs="Arial"/>
          <w:sz w:val="20"/>
          <w:szCs w:val="20"/>
          <w:lang w:val="en-US"/>
        </w:rPr>
        <w:t xml:space="preserve"> plan: scientific-technical and economic prospects of success and </w:t>
      </w:r>
      <w:proofErr w:type="spellStart"/>
      <w:r>
        <w:rPr>
          <w:rFonts w:ascii="Arial" w:hAnsi="Arial" w:cs="Arial"/>
          <w:sz w:val="20"/>
          <w:szCs w:val="20"/>
          <w:lang w:val="en-US"/>
        </w:rPr>
        <w:t>utilisation</w:t>
      </w:r>
      <w:proofErr w:type="spellEnd"/>
      <w:r>
        <w:rPr>
          <w:rFonts w:ascii="Arial" w:hAnsi="Arial" w:cs="Arial"/>
          <w:sz w:val="20"/>
          <w:szCs w:val="20"/>
          <w:lang w:val="en-US"/>
        </w:rPr>
        <w:t>, rough draft concept for science communication.</w:t>
      </w:r>
    </w:p>
    <w:p w14:paraId="7E4428C2" w14:textId="77777777" w:rsidR="009C563D" w:rsidRDefault="009C563D" w:rsidP="009C563D">
      <w:pPr>
        <w:suppressAutoHyphens/>
        <w:rPr>
          <w:rFonts w:ascii="Arial" w:hAnsi="Arial" w:cs="Arial"/>
          <w:sz w:val="20"/>
          <w:szCs w:val="20"/>
          <w:lang w:val="en-US"/>
        </w:rPr>
      </w:pPr>
    </w:p>
    <w:p w14:paraId="17DC9B0E"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Please refer to the Word template in the outline portal for the exact structure of the project outline.</w:t>
      </w:r>
    </w:p>
    <w:p w14:paraId="0535363D"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 xml:space="preserve">The outline must clearly show how all partners will contribute equally to the tasks and the exact structure of the project outline can be found in the Word template in the "easy-Online" outline portal under the menu item "Additional information on the funding area" or under the link </w:t>
      </w:r>
      <w:hyperlink r:id="rId8" w:history="1">
        <w:r>
          <w:rPr>
            <w:rStyle w:val="a3"/>
            <w:rFonts w:ascii="Arial" w:hAnsi="Arial" w:cs="Arial"/>
          </w:rPr>
          <w:t>https://projekttraeger.dlr.de/media/internationales/Detailed_Project_Description_KOR_MOTIR_July2026.doc</w:t>
        </w:r>
      </w:hyperlink>
      <w:r>
        <w:rPr>
          <w:rFonts w:ascii="Arial" w:hAnsi="Arial" w:cs="Arial"/>
          <w:sz w:val="20"/>
          <w:szCs w:val="20"/>
          <w:lang w:val="en-US"/>
        </w:rPr>
        <w:t>.</w:t>
      </w:r>
    </w:p>
    <w:p w14:paraId="656E86F1"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The outline must clearly show how all partners will participate equally in the tasks and results of the project. In this context, the protection of intellectual property (intellectual property protection) also plays an important role.</w:t>
      </w:r>
    </w:p>
    <w:p w14:paraId="5C3BC203"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 xml:space="preserve">A letter of intent from all partners involved must also be attached to the outline. For better coordination with the Korean partners, the project outline can be submitted in English. If an English project outline </w:t>
      </w:r>
      <w:r>
        <w:rPr>
          <w:rFonts w:ascii="Arial" w:hAnsi="Arial" w:cs="Arial"/>
          <w:sz w:val="20"/>
          <w:szCs w:val="20"/>
          <w:lang w:val="en-US"/>
        </w:rPr>
        <w:lastRenderedPageBreak/>
        <w:t>is submitted, a one-page German summary is mandatory. The project outlines received will be evaluated according to the following criteria:</w:t>
      </w:r>
    </w:p>
    <w:p w14:paraId="7B8ECD98"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I. Fulfilment of the formal funding requirements</w:t>
      </w:r>
    </w:p>
    <w:p w14:paraId="30723EA0"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II. compliance with the funding objectives of the announcement mentioned under point 1 and the subject of the funding mentioned under point 2 - including the technology readiness level achieved to date</w:t>
      </w:r>
    </w:p>
    <w:p w14:paraId="29D94416"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III. technical criteria:</w:t>
      </w:r>
    </w:p>
    <w:p w14:paraId="0F15D02B"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 xml:space="preserve">a) </w:t>
      </w:r>
      <w:proofErr w:type="gramStart"/>
      <w:r>
        <w:rPr>
          <w:rFonts w:ascii="Arial" w:hAnsi="Arial" w:cs="Arial"/>
          <w:sz w:val="20"/>
          <w:szCs w:val="20"/>
          <w:lang w:val="en-US"/>
        </w:rPr>
        <w:t>Technical</w:t>
      </w:r>
      <w:proofErr w:type="gramEnd"/>
      <w:r>
        <w:rPr>
          <w:rFonts w:ascii="Arial" w:hAnsi="Arial" w:cs="Arial"/>
          <w:sz w:val="20"/>
          <w:szCs w:val="20"/>
          <w:lang w:val="en-US"/>
        </w:rPr>
        <w:t xml:space="preserve"> quality and originality of the project</w:t>
      </w:r>
    </w:p>
    <w:p w14:paraId="52DFC2BC"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b) Qualifications of the applicant and the German and international partners involved</w:t>
      </w:r>
    </w:p>
    <w:p w14:paraId="6D3E7A37"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c) Scientific benefit and usability of the expected results</w:t>
      </w:r>
    </w:p>
    <w:p w14:paraId="10E37A9B"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IV Criteria for international co-operation:</w:t>
      </w:r>
    </w:p>
    <w:p w14:paraId="01E35212"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a) Quality of the cooperation and added value for the partner institutions</w:t>
      </w:r>
    </w:p>
    <w:p w14:paraId="08D03424"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b) Complementarity of the project partners</w:t>
      </w:r>
    </w:p>
    <w:p w14:paraId="366CF404" w14:textId="57619CED" w:rsidR="009C563D" w:rsidRDefault="009C563D" w:rsidP="009C563D">
      <w:pPr>
        <w:suppressAutoHyphens/>
        <w:rPr>
          <w:rFonts w:ascii="Arial" w:hAnsi="Arial" w:cs="Arial"/>
          <w:sz w:val="20"/>
          <w:szCs w:val="20"/>
          <w:lang w:val="en-US"/>
        </w:rPr>
      </w:pPr>
      <w:r>
        <w:rPr>
          <w:rFonts w:ascii="Arial" w:hAnsi="Arial" w:cs="Arial"/>
          <w:sz w:val="20"/>
          <w:szCs w:val="20"/>
          <w:lang w:val="en-US"/>
        </w:rPr>
        <w:t xml:space="preserve">c) Plausibility and feasibility of the project (financing; work steps; time frame; </w:t>
      </w:r>
      <w:proofErr w:type="spellStart"/>
      <w:r>
        <w:rPr>
          <w:rFonts w:ascii="Arial" w:hAnsi="Arial" w:cs="Arial"/>
          <w:sz w:val="20"/>
          <w:szCs w:val="20"/>
          <w:lang w:val="en-US"/>
        </w:rPr>
        <w:t>commercialisation</w:t>
      </w:r>
      <w:proofErr w:type="spellEnd"/>
      <w:r>
        <w:rPr>
          <w:rFonts w:ascii="Arial" w:hAnsi="Arial" w:cs="Arial"/>
          <w:sz w:val="20"/>
          <w:szCs w:val="20"/>
          <w:lang w:val="en-US"/>
        </w:rPr>
        <w:t>/implementation potential).</w:t>
      </w:r>
    </w:p>
    <w:p w14:paraId="0CDA0AFF" w14:textId="77777777" w:rsidR="009C563D" w:rsidRDefault="009C563D" w:rsidP="009C563D">
      <w:pPr>
        <w:suppressAutoHyphens/>
        <w:rPr>
          <w:rFonts w:ascii="Arial" w:hAnsi="Arial" w:cs="Arial"/>
          <w:sz w:val="20"/>
          <w:szCs w:val="20"/>
          <w:lang w:val="en-US"/>
        </w:rPr>
      </w:pPr>
      <w:r>
        <w:rPr>
          <w:rFonts w:ascii="Arial" w:hAnsi="Arial" w:cs="Arial"/>
          <w:sz w:val="20"/>
          <w:szCs w:val="20"/>
          <w:lang w:val="en-US"/>
        </w:rPr>
        <w:t>The project ideas suitable for funding are selected according to the above criteria and evaluation. Interested parties will be informed of the selection result in writing.</w:t>
      </w:r>
    </w:p>
    <w:p w14:paraId="23E4A31E" w14:textId="77777777" w:rsidR="009C563D" w:rsidRPr="009317BA" w:rsidRDefault="009C563D" w:rsidP="009C563D">
      <w:pPr>
        <w:suppressAutoHyphens/>
        <w:rPr>
          <w:rFonts w:ascii="Arial" w:hAnsi="Arial" w:cs="Arial"/>
          <w:sz w:val="20"/>
          <w:szCs w:val="20"/>
          <w:lang w:val="en-US"/>
        </w:rPr>
      </w:pPr>
      <w:r w:rsidRPr="009317BA">
        <w:rPr>
          <w:rFonts w:ascii="Arial" w:hAnsi="Arial" w:cs="Arial"/>
          <w:sz w:val="20"/>
          <w:szCs w:val="20"/>
          <w:lang w:val="en-US"/>
        </w:rPr>
        <w:t>7.2.2 Submission of formal funding applications and decision-making procedures (second stage)</w:t>
      </w:r>
    </w:p>
    <w:p w14:paraId="261A57D6" w14:textId="77777777" w:rsidR="009C23F0" w:rsidRDefault="009C23F0"/>
    <w:sectPr w:rsidR="009C23F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0865"/>
    <w:multiLevelType w:val="multilevel"/>
    <w:tmpl w:val="8BD859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A20299"/>
    <w:multiLevelType w:val="multilevel"/>
    <w:tmpl w:val="A35456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51D22615"/>
    <w:multiLevelType w:val="hybridMultilevel"/>
    <w:tmpl w:val="01580F02"/>
    <w:lvl w:ilvl="0" w:tplc="4D02B5E8">
      <w:start w:val="135"/>
      <w:numFmt w:val="bullet"/>
      <w:lvlText w:val=""/>
      <w:lvlJc w:val="left"/>
      <w:pPr>
        <w:ind w:left="760" w:hanging="360"/>
      </w:pPr>
      <w:rPr>
        <w:rFonts w:ascii="Wingdings" w:eastAsia="바탕"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59491F90"/>
    <w:multiLevelType w:val="hybridMultilevel"/>
    <w:tmpl w:val="7A884CD6"/>
    <w:lvl w:ilvl="0" w:tplc="37FAD896">
      <w:start w:val="135"/>
      <w:numFmt w:val="bullet"/>
      <w:lvlText w:val=""/>
      <w:lvlJc w:val="left"/>
      <w:pPr>
        <w:ind w:left="760" w:hanging="360"/>
      </w:pPr>
      <w:rPr>
        <w:rFonts w:ascii="Wingdings" w:eastAsia="바탕" w:hAnsi="Wingdings"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8C0"/>
    <w:rsid w:val="00092639"/>
    <w:rsid w:val="001F6C5F"/>
    <w:rsid w:val="00494E4A"/>
    <w:rsid w:val="00516DB7"/>
    <w:rsid w:val="00556681"/>
    <w:rsid w:val="005C0177"/>
    <w:rsid w:val="00727C9B"/>
    <w:rsid w:val="007E3B40"/>
    <w:rsid w:val="009317BA"/>
    <w:rsid w:val="0098366E"/>
    <w:rsid w:val="009C23F0"/>
    <w:rsid w:val="009C563D"/>
    <w:rsid w:val="00A33442"/>
    <w:rsid w:val="00A768C0"/>
    <w:rsid w:val="00BC424C"/>
    <w:rsid w:val="00BD466A"/>
    <w:rsid w:val="00BE00E3"/>
    <w:rsid w:val="00D425DC"/>
    <w:rsid w:val="00E616EA"/>
    <w:rsid w:val="00F77ACD"/>
    <w:rsid w:val="00F91EA5"/>
    <w:rsid w:val="00F95AE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E3405"/>
  <w15:chartTrackingRefBased/>
  <w15:docId w15:val="{B315BA41-A4A1-4EA1-AC7F-1309DB3A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563D"/>
    <w:pPr>
      <w:spacing w:after="200" w:line="276" w:lineRule="auto"/>
      <w:jc w:val="left"/>
    </w:pPr>
    <w:rPr>
      <w:rFonts w:eastAsia="바탕"/>
      <w:sz w:val="22"/>
      <w:lang w:val="en-GB"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563D"/>
    <w:rPr>
      <w:color w:val="0563C1" w:themeColor="hyperlink"/>
      <w:u w:val="single"/>
    </w:rPr>
  </w:style>
  <w:style w:type="paragraph" w:styleId="a4">
    <w:name w:val="List Paragraph"/>
    <w:basedOn w:val="a"/>
    <w:uiPriority w:val="34"/>
    <w:qFormat/>
    <w:rsid w:val="009C5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783022">
      <w:bodyDiv w:val="1"/>
      <w:marLeft w:val="0"/>
      <w:marRight w:val="0"/>
      <w:marTop w:val="0"/>
      <w:marBottom w:val="0"/>
      <w:divBdr>
        <w:top w:val="none" w:sz="0" w:space="0" w:color="auto"/>
        <w:left w:val="none" w:sz="0" w:space="0" w:color="auto"/>
        <w:bottom w:val="none" w:sz="0" w:space="0" w:color="auto"/>
        <w:right w:val="none" w:sz="0" w:space="0" w:color="auto"/>
      </w:divBdr>
      <w:divsChild>
        <w:div w:id="973872575">
          <w:marLeft w:val="0"/>
          <w:marRight w:val="0"/>
          <w:marTop w:val="0"/>
          <w:marBottom w:val="0"/>
          <w:divBdr>
            <w:top w:val="none" w:sz="0" w:space="0" w:color="auto"/>
            <w:left w:val="none" w:sz="0" w:space="0" w:color="auto"/>
            <w:bottom w:val="none" w:sz="0" w:space="0" w:color="auto"/>
            <w:right w:val="none" w:sz="0" w:space="0" w:color="auto"/>
          </w:divBdr>
        </w:div>
        <w:div w:id="731149658">
          <w:marLeft w:val="0"/>
          <w:marRight w:val="0"/>
          <w:marTop w:val="0"/>
          <w:marBottom w:val="0"/>
          <w:divBdr>
            <w:top w:val="none" w:sz="0" w:space="0" w:color="auto"/>
            <w:left w:val="none" w:sz="0" w:space="0" w:color="auto"/>
            <w:bottom w:val="none" w:sz="0" w:space="0" w:color="auto"/>
            <w:right w:val="none" w:sz="0" w:space="0" w:color="auto"/>
          </w:divBdr>
        </w:div>
      </w:divsChild>
    </w:div>
    <w:div w:id="123223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jekttraeger.dlr.de/media/internationales/Detailed_Project_Description_KOR_MOTIR_July2026.doc" TargetMode="External"/><Relationship Id="rId3" Type="http://schemas.openxmlformats.org/officeDocument/2006/relationships/settings" Target="settings.xml"/><Relationship Id="rId7" Type="http://schemas.openxmlformats.org/officeDocument/2006/relationships/hyperlink" Target="https://foerderportal.bund.de/easyonline/reflink.jsf?m=IB-ASIEN&amp;b=KOR262P2Z1&amp;t=S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at.or.kr/eng/user/main.do" TargetMode="External"/><Relationship Id="rId5" Type="http://schemas.openxmlformats.org/officeDocument/2006/relationships/hyperlink" Target="mailto:cih@kiat.or.k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3346</Words>
  <Characters>19077</Characters>
  <Application>Microsoft Office Word</Application>
  <DocSecurity>0</DocSecurity>
  <Lines>158</Lines>
  <Paragraphs>44</Paragraphs>
  <ScaleCrop>false</ScaleCrop>
  <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KIAT</dc:creator>
  <cp:keywords/>
  <dc:description/>
  <cp:lastModifiedBy>KIAT</cp:lastModifiedBy>
  <cp:revision>21</cp:revision>
  <cp:lastPrinted>2026-08-10T00:05:00Z</cp:lastPrinted>
  <dcterms:created xsi:type="dcterms:W3CDTF">2026-08-09T23:54:00Z</dcterms:created>
  <dcterms:modified xsi:type="dcterms:W3CDTF">2026-08-10T01:11:00Z</dcterms:modified>
</cp:coreProperties>
</file>